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D67D3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D67D32" w:rsidRPr="00D67D32">
              <w:rPr>
                <w:rFonts w:ascii="Times New Roman" w:hAnsi="Times New Roman"/>
                <w:sz w:val="24"/>
                <w:szCs w:val="24"/>
              </w:rPr>
              <w:t xml:space="preserve">О Порядке  </w:t>
            </w:r>
            <w:r w:rsidR="00D67D32" w:rsidRPr="00D67D32">
              <w:rPr>
                <w:rFonts w:ascii="Times New Roman" w:hAnsi="Times New Roman"/>
                <w:spacing w:val="6"/>
                <w:sz w:val="24"/>
                <w:szCs w:val="24"/>
              </w:rPr>
              <w:t>работы с обращениями граждан в администрации</w:t>
            </w:r>
            <w:r w:rsidR="00D67D32" w:rsidRPr="00D67D32"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Советского сельского поселения Новокубанского района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 общего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06315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79C6-9396-421F-862F-EC1A127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2017-08-31T08:30:00Z</cp:lastPrinted>
  <dcterms:created xsi:type="dcterms:W3CDTF">2018-03-15T08:03:00Z</dcterms:created>
  <dcterms:modified xsi:type="dcterms:W3CDTF">2018-03-15T08:03:00Z</dcterms:modified>
</cp:coreProperties>
</file>