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433E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коррупциогенность;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3433E3">
        <w:rPr>
          <w:rFonts w:ascii="Times New Roman" w:hAnsi="Times New Roman" w:cs="Times New Roman"/>
          <w:sz w:val="28"/>
          <w:szCs w:val="28"/>
        </w:rPr>
        <w:t>отчетный период 2020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коррупциогенность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Согласно порядку экспертизы проектов нормативных правовых актов на коррупциогенность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>дятся индивидуальные беседы по формированию у них негативного отношения к дарению подарков в связи с их должностным положением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433E3">
        <w:rPr>
          <w:rFonts w:ascii="Times New Roman" w:hAnsi="Times New Roman" w:cs="Times New Roman"/>
          <w:sz w:val="28"/>
          <w:szCs w:val="28"/>
        </w:rPr>
        <w:t>2020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8E406E">
        <w:rPr>
          <w:rFonts w:ascii="Times New Roman" w:hAnsi="Times New Roman" w:cs="Times New Roman"/>
          <w:sz w:val="28"/>
          <w:szCs w:val="28"/>
        </w:rPr>
        <w:t xml:space="preserve">18 </w:t>
      </w:r>
      <w:bookmarkStart w:id="0" w:name="_GoBack"/>
      <w:bookmarkEnd w:id="0"/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информационно-телекомунникационной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3433E3">
        <w:rPr>
          <w:sz w:val="28"/>
          <w:szCs w:val="28"/>
        </w:rPr>
        <w:t>ения Новокубанского района от 10 сентября 2018 года №118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 xml:space="preserve">твом Краснодарского края. В </w:t>
      </w:r>
      <w:r w:rsidR="00617E61">
        <w:rPr>
          <w:sz w:val="28"/>
          <w:szCs w:val="28"/>
        </w:rPr>
        <w:t xml:space="preserve">1 </w:t>
      </w:r>
      <w:r w:rsidR="003433E3">
        <w:rPr>
          <w:sz w:val="28"/>
          <w:szCs w:val="28"/>
        </w:rPr>
        <w:t>полугодии 2020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контроль за организацией работ по их рассмотрению. Все обращения регистрируются в установленном порядке. </w:t>
      </w:r>
    </w:p>
    <w:p w:rsidR="00F15719" w:rsidRPr="00617E61" w:rsidRDefault="003433E3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2020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14" w:rsidRDefault="008B1F14" w:rsidP="009224F9">
      <w:pPr>
        <w:spacing w:after="0" w:line="240" w:lineRule="auto"/>
      </w:pPr>
      <w:r>
        <w:separator/>
      </w:r>
    </w:p>
  </w:endnote>
  <w:endnote w:type="continuationSeparator" w:id="0">
    <w:p w:rsidR="008B1F14" w:rsidRDefault="008B1F14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14" w:rsidRDefault="008B1F14" w:rsidP="009224F9">
      <w:pPr>
        <w:spacing w:after="0" w:line="240" w:lineRule="auto"/>
      </w:pPr>
      <w:r>
        <w:separator/>
      </w:r>
    </w:p>
  </w:footnote>
  <w:footnote w:type="continuationSeparator" w:id="0">
    <w:p w:rsidR="008B1F14" w:rsidRDefault="008B1F14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6E">
          <w:rPr>
            <w:noProof/>
          </w:rPr>
          <w:t>4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224A8D"/>
    <w:rsid w:val="00297CE9"/>
    <w:rsid w:val="003433E3"/>
    <w:rsid w:val="0034708A"/>
    <w:rsid w:val="003D22AB"/>
    <w:rsid w:val="004555B0"/>
    <w:rsid w:val="00617E61"/>
    <w:rsid w:val="00686BA9"/>
    <w:rsid w:val="00713A79"/>
    <w:rsid w:val="00762D72"/>
    <w:rsid w:val="00772671"/>
    <w:rsid w:val="00840FE6"/>
    <w:rsid w:val="008B1F14"/>
    <w:rsid w:val="008E406E"/>
    <w:rsid w:val="009224F9"/>
    <w:rsid w:val="009B04A7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2017-06-06T12:18:00Z</cp:lastPrinted>
  <dcterms:created xsi:type="dcterms:W3CDTF">2020-10-12T23:48:00Z</dcterms:created>
  <dcterms:modified xsi:type="dcterms:W3CDTF">2020-10-12T23:48:00Z</dcterms:modified>
</cp:coreProperties>
</file>