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C05">
              <w:rPr>
                <w:rFonts w:ascii="Arial" w:hAnsi="Arial" w:cs="Arial"/>
                <w:sz w:val="20"/>
                <w:szCs w:val="20"/>
              </w:rPr>
              <w:t>14 от 13.11.2023г.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 xml:space="preserve">К сведению жителей Советского сельского поселения Новокубанского района 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>ОПОВЕЩЕНИЕ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27 ноября 2023 года в 16-00 часов по адресу: ст. Советская, ул</w:t>
      </w:r>
      <w:proofErr w:type="gramStart"/>
      <w:r w:rsidRPr="00DD3438">
        <w:rPr>
          <w:rFonts w:ascii="Arial" w:hAnsi="Arial" w:cs="Arial"/>
          <w:sz w:val="16"/>
          <w:szCs w:val="16"/>
        </w:rPr>
        <w:t>.Л</w:t>
      </w:r>
      <w:proofErr w:type="gramEnd"/>
      <w:r w:rsidRPr="00DD3438">
        <w:rPr>
          <w:rFonts w:ascii="Arial" w:hAnsi="Arial" w:cs="Arial"/>
          <w:sz w:val="16"/>
          <w:szCs w:val="16"/>
        </w:rPr>
        <w:t>енина, 301 (актовый зал) состоятся публичные слушания по теме: «Проект бюджета Советского сельского поселения Новокубанского района на 2024 год».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Публичные слушания назначены постановлением администрации Советского сельского  поселения Новокубанского района от 10.11.2023 года     № 152 «О проведении публичных слушаний по теме «Проект бюджета Советского сельского поселения Новокубанского района на 2024 год».</w:t>
      </w:r>
    </w:p>
    <w:p w:rsidR="00DD3438" w:rsidRPr="00DD3438" w:rsidRDefault="00DD3438" w:rsidP="00DD343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 xml:space="preserve">Проект решения «О бюджете Советского сельского поселения Новокубанского района на 2024 год» опубликован в </w:t>
      </w:r>
      <w:r w:rsidRPr="00DD3438">
        <w:rPr>
          <w:rFonts w:ascii="Arial" w:hAnsi="Arial" w:cs="Arial"/>
          <w:color w:val="000000"/>
          <w:sz w:val="16"/>
          <w:szCs w:val="16"/>
        </w:rPr>
        <w:t>информационном бюллетене «Вестник Советского сельского поселения Новокубанского района»</w:t>
      </w:r>
      <w:r w:rsidRPr="00DD3438">
        <w:rPr>
          <w:rFonts w:ascii="Arial" w:hAnsi="Arial" w:cs="Arial"/>
          <w:sz w:val="16"/>
          <w:szCs w:val="16"/>
        </w:rPr>
        <w:t xml:space="preserve"> и размещен на официальном сайте администрации Советского сельского поселения Новокубанского района - adm-sovetskoe.ru.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администрация Советского сельского  поселения Новокубанского района.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ab/>
        <w:t>Желающим выступить на публичных слушаниях необходимо до 17-00 часов 22 ноября 2023 года внести в оргкомитет, находящийся по адресу: ст</w:t>
      </w:r>
      <w:proofErr w:type="gramStart"/>
      <w:r w:rsidRPr="00DD3438">
        <w:rPr>
          <w:rFonts w:ascii="Arial" w:hAnsi="Arial" w:cs="Arial"/>
          <w:sz w:val="16"/>
          <w:szCs w:val="16"/>
        </w:rPr>
        <w:t>.С</w:t>
      </w:r>
      <w:proofErr w:type="gramEnd"/>
      <w:r w:rsidRPr="00DD3438">
        <w:rPr>
          <w:rFonts w:ascii="Arial" w:hAnsi="Arial" w:cs="Arial"/>
          <w:sz w:val="16"/>
          <w:szCs w:val="16"/>
        </w:rPr>
        <w:t>оветская, ул.Ленина, 301, кабинет 8, контактный телефон (86195) 5-63-05 свою заявку на выступление в публичных слушаниях.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F667C8" w:rsidRPr="00F667C8" w:rsidRDefault="00F667C8" w:rsidP="00F22B56">
      <w:pPr>
        <w:jc w:val="both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>Секретарь оргкомитета</w:t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667C8">
        <w:rPr>
          <w:rFonts w:ascii="Arial" w:hAnsi="Arial" w:cs="Arial"/>
          <w:sz w:val="16"/>
          <w:szCs w:val="16"/>
        </w:rPr>
        <w:t xml:space="preserve">     С.А. Тимофеева</w:t>
      </w: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64BB3" w:rsidRPr="00AB0E49" w:rsidTr="00864BB3">
        <w:trPr>
          <w:trHeight w:val="261"/>
        </w:trPr>
        <w:tc>
          <w:tcPr>
            <w:tcW w:w="5066" w:type="dxa"/>
            <w:vAlign w:val="bottom"/>
            <w:hideMark/>
          </w:tcPr>
          <w:p w:rsidR="00864BB3" w:rsidRPr="00AB0E49" w:rsidRDefault="00864BB3" w:rsidP="00DD343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DD3438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.11.202</w:t>
            </w:r>
            <w:r w:rsidR="00DD343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64BB3" w:rsidRPr="00AB0E49" w:rsidRDefault="00864BB3" w:rsidP="00DD34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D3438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864BB3" w:rsidRPr="00361C99" w:rsidTr="00864BB3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64BB3" w:rsidRPr="00361C99" w:rsidRDefault="00864BB3" w:rsidP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64BB3" w:rsidRDefault="00864BB3" w:rsidP="00826826">
      <w:pPr>
        <w:ind w:right="-1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center"/>
        <w:rPr>
          <w:rFonts w:ascii="Arial" w:hAnsi="Arial" w:cs="Arial"/>
          <w:b/>
          <w:sz w:val="16"/>
          <w:szCs w:val="16"/>
        </w:rPr>
      </w:pPr>
      <w:r w:rsidRPr="00864BB3">
        <w:rPr>
          <w:rFonts w:ascii="Arial" w:hAnsi="Arial" w:cs="Arial"/>
          <w:b/>
          <w:sz w:val="16"/>
          <w:szCs w:val="16"/>
        </w:rPr>
        <w:t>О проведении публичных слушаний по теме «Проект бюджета Советского сельского поселен</w:t>
      </w:r>
      <w:r w:rsidR="00DD3438">
        <w:rPr>
          <w:rFonts w:ascii="Arial" w:hAnsi="Arial" w:cs="Arial"/>
          <w:b/>
          <w:sz w:val="16"/>
          <w:szCs w:val="16"/>
        </w:rPr>
        <w:t>ия Новокубанского района на 2024</w:t>
      </w:r>
      <w:r w:rsidRPr="00864BB3">
        <w:rPr>
          <w:rFonts w:ascii="Arial" w:hAnsi="Arial" w:cs="Arial"/>
          <w:b/>
          <w:sz w:val="16"/>
          <w:szCs w:val="16"/>
        </w:rPr>
        <w:t xml:space="preserve"> год»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DD3438" w:rsidRPr="00DD3438" w:rsidRDefault="00DD3438" w:rsidP="00DD3438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DD3438">
        <w:rPr>
          <w:rFonts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согласно Устава Советского сельского поселения Новокубанского района в целях реализации прав населения Советского сельского поселения Новокубанского района на участие в процессе принятия решений органами местного самоуправления, </w:t>
      </w:r>
      <w:proofErr w:type="gramStart"/>
      <w:r w:rsidRPr="00DD3438">
        <w:rPr>
          <w:rFonts w:cs="Arial"/>
          <w:color w:val="000000"/>
          <w:sz w:val="16"/>
          <w:szCs w:val="16"/>
        </w:rPr>
        <w:t>п</w:t>
      </w:r>
      <w:proofErr w:type="gramEnd"/>
      <w:r w:rsidRPr="00DD3438">
        <w:rPr>
          <w:rFonts w:cs="Arial"/>
          <w:color w:val="000000"/>
          <w:sz w:val="16"/>
          <w:szCs w:val="16"/>
        </w:rPr>
        <w:t xml:space="preserve"> о с т а н о в л я ю</w:t>
      </w:r>
      <w:r w:rsidRPr="00DD3438">
        <w:rPr>
          <w:rFonts w:cs="Arial"/>
          <w:sz w:val="16"/>
          <w:szCs w:val="16"/>
        </w:rPr>
        <w:t>: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1. Назначить публичные слушания по теме: «Проект бюджета Советского сельского поселения Новокубанского района на 2024 год» на 27 ноября 2023года.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2. Заместителю начальника финансово-экономического отдела администрации Советского сельского поселения Шкардюк И.И. образовать организационный комитет по подготовке проведения публичных слушаний и утвердить его состав согласно приложению к настоящему постановлению.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3. Организационному комитету в срок до 22 ноября 2023 года определить перечень вопросов, подлежащих рассмотрению на публичных слушаниях.</w:t>
      </w:r>
    </w:p>
    <w:p w:rsidR="00DD3438" w:rsidRPr="00DD3438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DD3438">
        <w:rPr>
          <w:rFonts w:ascii="Arial" w:hAnsi="Arial" w:cs="Arial"/>
          <w:sz w:val="16"/>
          <w:szCs w:val="16"/>
        </w:rPr>
        <w:t>Контроль за</w:t>
      </w:r>
      <w:proofErr w:type="gramEnd"/>
      <w:r w:rsidRPr="00DD343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Советского сельского поселения Т.Н. Шевцову.</w:t>
      </w:r>
    </w:p>
    <w:p w:rsidR="00864BB3" w:rsidRPr="00864BB3" w:rsidRDefault="00DD3438" w:rsidP="00DD343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3438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  <w:r w:rsidRPr="00864BB3">
        <w:rPr>
          <w:rFonts w:ascii="Arial" w:hAnsi="Arial" w:cs="Arial"/>
          <w:sz w:val="16"/>
          <w:szCs w:val="16"/>
        </w:rPr>
        <w:tab/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Новокубанского района</w:t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  С.Ю.Копылов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>ПРИЛОЖЕНИЕ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к постановлению 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администрации </w:t>
      </w:r>
      <w:proofErr w:type="gramStart"/>
      <w:r w:rsidRPr="00864BB3">
        <w:rPr>
          <w:rFonts w:ascii="Arial" w:hAnsi="Arial" w:cs="Arial"/>
          <w:sz w:val="16"/>
          <w:szCs w:val="16"/>
        </w:rPr>
        <w:t>Советского</w:t>
      </w:r>
      <w:proofErr w:type="gramEnd"/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>сельского поселения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от </w:t>
      </w:r>
      <w:r w:rsidR="00DD3438">
        <w:rPr>
          <w:rFonts w:ascii="Arial" w:hAnsi="Arial" w:cs="Arial"/>
          <w:sz w:val="16"/>
          <w:szCs w:val="16"/>
        </w:rPr>
        <w:t>10</w:t>
      </w:r>
      <w:r w:rsidRPr="00864BB3">
        <w:rPr>
          <w:rFonts w:ascii="Arial" w:hAnsi="Arial" w:cs="Arial"/>
          <w:sz w:val="16"/>
          <w:szCs w:val="16"/>
        </w:rPr>
        <w:t>.11.202</w:t>
      </w:r>
      <w:r w:rsidR="00DD3438">
        <w:rPr>
          <w:rFonts w:ascii="Arial" w:hAnsi="Arial" w:cs="Arial"/>
          <w:sz w:val="16"/>
          <w:szCs w:val="16"/>
        </w:rPr>
        <w:t>3</w:t>
      </w:r>
      <w:r w:rsidRPr="00864BB3">
        <w:rPr>
          <w:rFonts w:ascii="Arial" w:hAnsi="Arial" w:cs="Arial"/>
          <w:sz w:val="16"/>
          <w:szCs w:val="16"/>
        </w:rPr>
        <w:t xml:space="preserve">г. № </w:t>
      </w:r>
      <w:r w:rsidR="00DD3438">
        <w:rPr>
          <w:rFonts w:ascii="Arial" w:hAnsi="Arial" w:cs="Arial"/>
          <w:sz w:val="16"/>
          <w:szCs w:val="16"/>
        </w:rPr>
        <w:t>152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center"/>
        <w:rPr>
          <w:rFonts w:ascii="Arial" w:hAnsi="Arial" w:cs="Arial"/>
          <w:b/>
          <w:sz w:val="16"/>
          <w:szCs w:val="16"/>
        </w:rPr>
      </w:pPr>
      <w:r w:rsidRPr="00864BB3">
        <w:rPr>
          <w:rFonts w:ascii="Arial" w:hAnsi="Arial" w:cs="Arial"/>
          <w:b/>
          <w:sz w:val="16"/>
          <w:szCs w:val="16"/>
        </w:rPr>
        <w:t>Состав организационного комитета по проведению публичных слушаний по теме «Проект бюджета Советского сельского поселения Новокубанского района на 202</w:t>
      </w:r>
      <w:r w:rsidR="00DD3438">
        <w:rPr>
          <w:rFonts w:ascii="Arial" w:hAnsi="Arial" w:cs="Arial"/>
          <w:b/>
          <w:sz w:val="16"/>
          <w:szCs w:val="16"/>
        </w:rPr>
        <w:t>4</w:t>
      </w:r>
      <w:r w:rsidRPr="00864BB3">
        <w:rPr>
          <w:rFonts w:ascii="Arial" w:hAnsi="Arial" w:cs="Arial"/>
          <w:b/>
          <w:sz w:val="16"/>
          <w:szCs w:val="16"/>
        </w:rPr>
        <w:t xml:space="preserve"> год»</w:t>
      </w:r>
    </w:p>
    <w:p w:rsidR="00864BB3" w:rsidRPr="00864BB3" w:rsidRDefault="00864BB3" w:rsidP="00864BB3">
      <w:pPr>
        <w:rPr>
          <w:rFonts w:ascii="Arial" w:hAnsi="Arial" w:cs="Arial"/>
          <w:b/>
          <w:sz w:val="16"/>
          <w:szCs w:val="16"/>
        </w:rPr>
      </w:pP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1. Шевцова Татьяна Николаевна</w:t>
      </w:r>
      <w:r w:rsidRPr="00864BB3">
        <w:rPr>
          <w:rFonts w:ascii="Arial" w:hAnsi="Arial" w:cs="Arial"/>
          <w:sz w:val="16"/>
          <w:szCs w:val="16"/>
        </w:rPr>
        <w:tab/>
        <w:t>- начальник финансово-экономического отдела администрации   Советского сельского  поселения;</w:t>
      </w:r>
    </w:p>
    <w:p w:rsidR="00864BB3" w:rsidRPr="00864BB3" w:rsidRDefault="00864BB3" w:rsidP="00864BB3">
      <w:pPr>
        <w:ind w:left="567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2. Шкардюк Ирина Ивановна</w:t>
      </w:r>
      <w:r w:rsidRPr="00864BB3">
        <w:rPr>
          <w:rFonts w:ascii="Arial" w:hAnsi="Arial" w:cs="Arial"/>
          <w:sz w:val="16"/>
          <w:szCs w:val="16"/>
        </w:rPr>
        <w:tab/>
        <w:t xml:space="preserve"> - заместитель начальника  финансово-экономического отдела администрации Советского сельского  поселения</w:t>
      </w:r>
    </w:p>
    <w:p w:rsidR="00864BB3" w:rsidRPr="00864BB3" w:rsidRDefault="00864BB3" w:rsidP="00864BB3">
      <w:pPr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3. Тимофеева Светлана Анатольевна - главный специалист финансово-экономического отдела администрации    Советского сельского поселения;</w:t>
      </w:r>
    </w:p>
    <w:p w:rsidR="00864BB3" w:rsidRPr="00864BB3" w:rsidRDefault="00864BB3" w:rsidP="00864BB3">
      <w:pPr>
        <w:ind w:left="567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4. Сытникова Оксана Ивановна</w:t>
      </w:r>
      <w:r w:rsidRPr="00864BB3">
        <w:rPr>
          <w:rFonts w:ascii="Arial" w:hAnsi="Arial" w:cs="Arial"/>
          <w:sz w:val="16"/>
          <w:szCs w:val="16"/>
        </w:rPr>
        <w:tab/>
        <w:t xml:space="preserve"> - начальник общего отдела администрации Советского сельского поселения</w:t>
      </w: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5. Садовая  Любовь Сергеевна</w:t>
      </w:r>
      <w:r w:rsidRPr="00864BB3">
        <w:rPr>
          <w:rFonts w:ascii="Arial" w:hAnsi="Arial" w:cs="Arial"/>
          <w:sz w:val="16"/>
          <w:szCs w:val="16"/>
        </w:rPr>
        <w:tab/>
        <w:t xml:space="preserve"> - главный бухгалтер МКУ «Благоустройство»;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Начальник финансово-экономического</w:t>
      </w:r>
      <w:r>
        <w:rPr>
          <w:rFonts w:ascii="Arial" w:hAnsi="Arial" w:cs="Arial"/>
          <w:sz w:val="16"/>
          <w:szCs w:val="16"/>
        </w:rPr>
        <w:t xml:space="preserve"> </w:t>
      </w:r>
      <w:r w:rsidRPr="00864BB3">
        <w:rPr>
          <w:rFonts w:ascii="Arial" w:hAnsi="Arial" w:cs="Arial"/>
          <w:sz w:val="16"/>
          <w:szCs w:val="16"/>
        </w:rPr>
        <w:t>отдела администрации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Советского сельского поселения</w:t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        Т.Н. Шевцова</w:t>
      </w:r>
    </w:p>
    <w:p w:rsidR="00864BB3" w:rsidRDefault="00864BB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84168" w:rsidRDefault="00284168" w:rsidP="00284168">
            <w:pPr>
              <w:pStyle w:val="1"/>
              <w:ind w:right="-1"/>
              <w:jc w:val="right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lastRenderedPageBreak/>
              <w:t>ПРОЕКТ</w:t>
            </w:r>
          </w:p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28416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8416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28416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84168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05657F" w:rsidRPr="0038332D" w:rsidRDefault="0005657F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«О бюджете Советского сельского поселения Новокубанского района на 20</w:t>
      </w:r>
      <w:r>
        <w:rPr>
          <w:rFonts w:ascii="Arial" w:hAnsi="Arial" w:cs="Arial"/>
          <w:sz w:val="16"/>
          <w:szCs w:val="16"/>
        </w:rPr>
        <w:t>2</w:t>
      </w:r>
      <w:r w:rsidR="00DD3438">
        <w:rPr>
          <w:rFonts w:ascii="Arial" w:hAnsi="Arial" w:cs="Arial"/>
          <w:sz w:val="16"/>
          <w:szCs w:val="16"/>
        </w:rPr>
        <w:t>4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284168" w:rsidRDefault="0005657F" w:rsidP="0028416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В соответствии с нормами Бюджетного кодекса Российской Федерации, решением Совета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 xml:space="preserve">ского района от 24 декабря 2013 года № 374 «Об утверждении Положения о бюджетном процессе в Советском сельском поселении Новокубанского района», </w:t>
      </w:r>
      <w:r w:rsidRPr="00377FB6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 xml:space="preserve">ского района </w:t>
      </w:r>
      <w:proofErr w:type="gramStart"/>
      <w:r w:rsidRPr="00377FB6">
        <w:rPr>
          <w:rFonts w:ascii="Arial" w:hAnsi="Arial" w:cs="Arial"/>
          <w:snapToGrid w:val="0"/>
          <w:sz w:val="16"/>
          <w:szCs w:val="16"/>
        </w:rPr>
        <w:t>р</w:t>
      </w:r>
      <w:proofErr w:type="gramEnd"/>
      <w:r w:rsidRPr="00377FB6">
        <w:rPr>
          <w:rFonts w:ascii="Arial" w:hAnsi="Arial" w:cs="Arial"/>
          <w:snapToGrid w:val="0"/>
          <w:sz w:val="16"/>
          <w:szCs w:val="16"/>
        </w:rPr>
        <w:t xml:space="preserve"> е ш и л: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1. Утвердить основные характеристики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год: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1) общий объем доходов в сумме 63736,7 тысяч рублей;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2) общий объем расходов в сумме 63436,7 тысяч рублей;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3) верхний предел муниципального внутреннего долга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1 января 2025 года в сумме 2700,0 тысяч рублей, в том числе верхний предел долга по муниципальным гарантиям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в сумме 0,0 рублей;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4) профицит  бюджета Советского сельского поселения Новокубанского района в сумме 300,0 тысяч рублей.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2. Утвердить объем поступлений доходов в бюджет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по кодам видов (подвидов) доходов на 2024 год в суммах согласно приложению 1 к настоящему решению.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3. Утвердить в составе доходов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безвозмездные поступления из краевого бюджета в 2024 году согласно приложению  2 к настоящему решению.</w:t>
      </w:r>
    </w:p>
    <w:p w:rsidR="00377FB6" w:rsidRPr="00377FB6" w:rsidRDefault="00377FB6" w:rsidP="00377FB6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377FB6">
        <w:rPr>
          <w:rFonts w:cs="Arial"/>
          <w:sz w:val="16"/>
          <w:szCs w:val="16"/>
        </w:rPr>
        <w:t>4. Установить, что добровольные взносы и пожертвования, поступившие в бюджет Советского сельского поселения Новокубанского района, направляются в установленном порядке на увеличение расходов бюджета Советского сельского поселения Новокубанского района соответственно целям их предоставления.</w:t>
      </w:r>
    </w:p>
    <w:p w:rsidR="00377FB6" w:rsidRPr="00377FB6" w:rsidRDefault="00377FB6" w:rsidP="00377FB6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377FB6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Советского сельского поселения Новокубанского района, не определена, указанные средства направляются на финансовое обеспечение расходов бюджета Советского сельского поселения Новокубанского района в соответствии с настоящим решением.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2024 год согласно приложению  3 к настоящему решению.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77FB6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377FB6">
        <w:rPr>
          <w:rFonts w:ascii="Arial" w:hAnsi="Arial" w:cs="Arial"/>
          <w:sz w:val="16"/>
          <w:szCs w:val="16"/>
        </w:rPr>
        <w:t>е</w:t>
      </w:r>
      <w:r w:rsidRPr="00377FB6">
        <w:rPr>
          <w:rFonts w:ascii="Arial" w:hAnsi="Arial" w:cs="Arial"/>
          <w:sz w:val="16"/>
          <w:szCs w:val="16"/>
        </w:rPr>
        <w:t>тов</w:t>
      </w:r>
      <w:proofErr w:type="gramEnd"/>
      <w:r w:rsidRPr="00377FB6">
        <w:rPr>
          <w:rFonts w:ascii="Arial" w:hAnsi="Arial" w:cs="Arial"/>
          <w:sz w:val="16"/>
          <w:szCs w:val="16"/>
        </w:rPr>
        <w:t xml:space="preserve"> на 2024 год согласно приложению  4 к настоящему решению.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7. Утвердить ведомственную структуру расходов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 согласно приложению  5 к настоящему решению.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8. Утвердить в составе ведомственной структуры расходов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 перечень главных распорядителей средств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района, перечень разделов, подразделов, целевых статей (муниципальных программ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и непрограммных направлений деятельности), групп видов расходов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9. Утвердить в составе ведомственной структуры расходов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размер резервного фонда администрации Советского сельского поселения Новокубанского района на 2024 год в сумме 100,0 тысяч рублей.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10. Утвердить источники финансирования дефицита бюджета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377FB6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377FB6">
        <w:rPr>
          <w:rFonts w:ascii="Arial" w:hAnsi="Arial" w:cs="Arial"/>
          <w:sz w:val="16"/>
          <w:szCs w:val="16"/>
        </w:rPr>
        <w:t xml:space="preserve">  на 2024 год согласно приложению  6 к настоящему решению.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11. Утвердить объем бюджетных ассигнований дорожного фонда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 в сумме</w:t>
      </w:r>
      <w:r w:rsidRPr="00377FB6">
        <w:rPr>
          <w:rFonts w:ascii="Arial" w:hAnsi="Arial" w:cs="Arial"/>
          <w:color w:val="FF0000"/>
          <w:sz w:val="16"/>
          <w:szCs w:val="16"/>
        </w:rPr>
        <w:t xml:space="preserve"> </w:t>
      </w:r>
      <w:r w:rsidRPr="00377FB6">
        <w:rPr>
          <w:rFonts w:ascii="Arial" w:hAnsi="Arial" w:cs="Arial"/>
          <w:sz w:val="16"/>
          <w:szCs w:val="16"/>
        </w:rPr>
        <w:t>13384,5 тысяч рублей.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377FB6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377FB6">
          <w:rPr>
            <w:rFonts w:ascii="Arial" w:hAnsi="Arial" w:cs="Arial"/>
            <w:sz w:val="16"/>
            <w:szCs w:val="16"/>
          </w:rPr>
          <w:t>пунктах 6</w:t>
        </w:r>
      </w:hyperlink>
      <w:r w:rsidRPr="00377FB6">
        <w:rPr>
          <w:rFonts w:ascii="Arial" w:hAnsi="Arial" w:cs="Arial"/>
          <w:sz w:val="16"/>
          <w:szCs w:val="16"/>
        </w:rPr>
        <w:t>–</w:t>
      </w:r>
      <w:hyperlink r:id="rId9" w:history="1">
        <w:r w:rsidRPr="00377FB6">
          <w:rPr>
            <w:rFonts w:ascii="Arial" w:hAnsi="Arial" w:cs="Arial"/>
            <w:sz w:val="16"/>
            <w:szCs w:val="16"/>
          </w:rPr>
          <w:t>8</w:t>
        </w:r>
      </w:hyperlink>
      <w:r w:rsidRPr="00377FB6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377FB6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377FB6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377FB6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случае необходимости в соответствии с настоящим решением нормативными правовыми актами администрации Советского сельского поселения Новокубанского</w:t>
      </w:r>
      <w:proofErr w:type="gramEnd"/>
      <w:r w:rsidRPr="00377FB6">
        <w:rPr>
          <w:rFonts w:ascii="Arial" w:hAnsi="Arial" w:cs="Arial"/>
          <w:sz w:val="16"/>
          <w:szCs w:val="16"/>
        </w:rPr>
        <w:t xml:space="preserve"> района.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377FB6">
          <w:rPr>
            <w:rFonts w:ascii="Arial" w:hAnsi="Arial" w:cs="Arial"/>
            <w:sz w:val="16"/>
            <w:szCs w:val="16"/>
          </w:rPr>
          <w:t>пунктах 6</w:t>
        </w:r>
      </w:hyperlink>
      <w:r w:rsidRPr="00377FB6">
        <w:rPr>
          <w:rFonts w:ascii="Arial" w:hAnsi="Arial" w:cs="Arial"/>
          <w:sz w:val="16"/>
          <w:szCs w:val="16"/>
        </w:rPr>
        <w:t>–</w:t>
      </w:r>
      <w:hyperlink r:id="rId11" w:history="1">
        <w:r w:rsidRPr="00377FB6">
          <w:rPr>
            <w:rFonts w:ascii="Arial" w:hAnsi="Arial" w:cs="Arial"/>
            <w:sz w:val="16"/>
            <w:szCs w:val="16"/>
          </w:rPr>
          <w:t>8</w:t>
        </w:r>
      </w:hyperlink>
      <w:r w:rsidRPr="00377FB6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377FB6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377FB6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</w:t>
      </w:r>
      <w:r w:rsidRPr="00377FB6">
        <w:rPr>
          <w:rFonts w:ascii="Arial" w:hAnsi="Arial" w:cs="Arial"/>
          <w:sz w:val="16"/>
          <w:szCs w:val="16"/>
          <w:lang w:eastAsia="en-US"/>
        </w:rPr>
        <w:t>о</w:t>
      </w:r>
      <w:r w:rsidRPr="00377FB6">
        <w:rPr>
          <w:rFonts w:ascii="Arial" w:hAnsi="Arial" w:cs="Arial"/>
          <w:sz w:val="16"/>
          <w:szCs w:val="16"/>
          <w:lang w:eastAsia="en-US"/>
        </w:rPr>
        <w:t>ронного дела в связи с оказанием услуг по погребению умерших (погибших), не имеющих супруга, близких родственников, иных родственников либо зако</w:t>
      </w:r>
      <w:r w:rsidRPr="00377FB6">
        <w:rPr>
          <w:rFonts w:ascii="Arial" w:hAnsi="Arial" w:cs="Arial"/>
          <w:sz w:val="16"/>
          <w:szCs w:val="16"/>
          <w:lang w:eastAsia="en-US"/>
        </w:rPr>
        <w:t>н</w:t>
      </w:r>
      <w:r w:rsidRPr="00377FB6">
        <w:rPr>
          <w:rFonts w:ascii="Arial" w:hAnsi="Arial" w:cs="Arial"/>
          <w:sz w:val="16"/>
          <w:szCs w:val="16"/>
          <w:lang w:eastAsia="en-US"/>
        </w:rPr>
        <w:t>ного представителя умершего</w:t>
      </w:r>
      <w:r w:rsidRPr="00377FB6">
        <w:rPr>
          <w:rFonts w:ascii="Arial" w:hAnsi="Arial" w:cs="Arial"/>
          <w:color w:val="000000"/>
          <w:sz w:val="16"/>
          <w:szCs w:val="16"/>
        </w:rPr>
        <w:t>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377FB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377FB6">
        <w:rPr>
          <w:rFonts w:ascii="Arial" w:hAnsi="Arial" w:cs="Arial"/>
          <w:color w:val="000000"/>
          <w:sz w:val="16"/>
          <w:szCs w:val="16"/>
        </w:rPr>
        <w:t xml:space="preserve">- 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>и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>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>е</w:t>
      </w:r>
      <w:r w:rsidRPr="00377FB6">
        <w:rPr>
          <w:rFonts w:ascii="Arial" w:eastAsia="Calibri" w:hAnsi="Arial" w:cs="Arial"/>
          <w:sz w:val="16"/>
          <w:szCs w:val="16"/>
          <w:lang w:eastAsia="en-US"/>
        </w:rPr>
        <w:t>горий граждан по оплате коммунальных услуг на территории Краснодарского края"</w:t>
      </w:r>
      <w:r w:rsidRPr="00377FB6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color w:val="000000"/>
          <w:sz w:val="16"/>
          <w:szCs w:val="16"/>
        </w:rPr>
        <w:t xml:space="preserve">14. </w:t>
      </w:r>
      <w:proofErr w:type="gramStart"/>
      <w:r w:rsidRPr="00377FB6">
        <w:rPr>
          <w:rFonts w:ascii="Arial" w:hAnsi="Arial" w:cs="Arial"/>
          <w:sz w:val="16"/>
          <w:szCs w:val="16"/>
        </w:rPr>
        <w:t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Новокубанского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2024 года на 4,0 процента.</w:t>
      </w:r>
      <w:proofErr w:type="gramEnd"/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15. Увеличить должностные оклады работников органов местного самоуправления Советского сельского поселения Новокубанского района, замещающих должности, не являющиеся муниципальными должностями и должностями муниципальной службы с 1 октября 2024 года на 4,0 процента.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377FB6">
        <w:rPr>
          <w:rFonts w:ascii="Arial" w:eastAsia="Calibri" w:hAnsi="Arial" w:cs="Arial"/>
          <w:sz w:val="16"/>
          <w:szCs w:val="16"/>
        </w:rPr>
        <w:lastRenderedPageBreak/>
        <w:t xml:space="preserve">16. </w:t>
      </w:r>
      <w:bookmarkStart w:id="0" w:name="Par276"/>
      <w:bookmarkEnd w:id="0"/>
      <w:proofErr w:type="gramStart"/>
      <w:r w:rsidRPr="00377FB6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на повышение в пределах компетенции органов местного самоуправления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</w:rPr>
        <w:t xml:space="preserve">, установленной законодательством Российской Федерации, средней заработной платы работников муниципальных учреждений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</w:rPr>
        <w:t>:</w:t>
      </w:r>
      <w:proofErr w:type="gramEnd"/>
    </w:p>
    <w:p w:rsidR="00377FB6" w:rsidRPr="00377FB6" w:rsidRDefault="00377FB6" w:rsidP="00377FB6">
      <w:pPr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377FB6">
        <w:rPr>
          <w:rFonts w:ascii="Arial" w:eastAsia="Calibri" w:hAnsi="Arial" w:cs="Arial"/>
          <w:sz w:val="16"/>
          <w:szCs w:val="16"/>
        </w:rPr>
        <w:t>1)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eastAsia="Calibri" w:hAnsi="Arial" w:cs="Arial"/>
          <w:sz w:val="16"/>
          <w:szCs w:val="16"/>
        </w:rPr>
        <w:t>2) педагогических работников в системе учреждений культуры, - до уровня не ниже средней заработной платы учителей в Краснодарском крае.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 xml:space="preserve">17. </w:t>
      </w:r>
      <w:r w:rsidRPr="00377FB6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</w:rPr>
        <w:t xml:space="preserve"> (за исключением отдельных категорий работников, оплата труда которых повышается </w:t>
      </w:r>
      <w:proofErr w:type="gramStart"/>
      <w:r w:rsidRPr="00377FB6">
        <w:rPr>
          <w:rFonts w:ascii="Arial" w:eastAsia="Calibri" w:hAnsi="Arial" w:cs="Arial"/>
          <w:sz w:val="16"/>
          <w:szCs w:val="16"/>
        </w:rPr>
        <w:t>согласно пункта</w:t>
      </w:r>
      <w:proofErr w:type="gramEnd"/>
      <w:r w:rsidRPr="00377FB6">
        <w:rPr>
          <w:rFonts w:ascii="Arial" w:eastAsia="Calibri" w:hAnsi="Arial" w:cs="Arial"/>
          <w:sz w:val="16"/>
          <w:szCs w:val="16"/>
        </w:rPr>
        <w:t xml:space="preserve"> 16) с 01 октября 2024 года на 4 процента.</w:t>
      </w:r>
    </w:p>
    <w:p w:rsidR="00377FB6" w:rsidRPr="00377FB6" w:rsidRDefault="00377FB6" w:rsidP="00377F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eastAsia="Calibri" w:hAnsi="Arial" w:cs="Arial"/>
          <w:sz w:val="16"/>
          <w:szCs w:val="16"/>
        </w:rPr>
        <w:t xml:space="preserve">18. </w:t>
      </w:r>
      <w:proofErr w:type="gramStart"/>
      <w:r w:rsidRPr="00377FB6">
        <w:rPr>
          <w:rFonts w:ascii="Arial" w:hAnsi="Arial" w:cs="Arial"/>
          <w:sz w:val="16"/>
          <w:szCs w:val="16"/>
        </w:rPr>
        <w:t>Установить, что в 2024 году получатели средств бюджета 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</w:rPr>
        <w:t xml:space="preserve"> </w:t>
      </w:r>
      <w:r w:rsidRPr="00377FB6">
        <w:rPr>
          <w:rFonts w:ascii="Arial" w:hAnsi="Arial" w:cs="Arial"/>
          <w:sz w:val="16"/>
          <w:szCs w:val="16"/>
        </w:rPr>
        <w:t>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377FB6">
        <w:rPr>
          <w:rFonts w:ascii="Arial" w:hAnsi="Arial" w:cs="Arial"/>
          <w:sz w:val="16"/>
          <w:szCs w:val="16"/>
        </w:rPr>
        <w:t xml:space="preserve"> правовыми актами муниципального образования Новокубанский район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Советского сельского поселения Новокубанского района, муниципальных служащих Советского сельского поселения Новокубанского района и работников муниципальных казенных учреждений Советского сельского поселения Новокубанского района</w:t>
      </w:r>
      <w:r w:rsidRPr="00377FB6">
        <w:rPr>
          <w:rFonts w:ascii="Arial" w:eastAsia="Calibri" w:hAnsi="Arial" w:cs="Arial"/>
          <w:sz w:val="16"/>
          <w:szCs w:val="16"/>
        </w:rPr>
        <w:t xml:space="preserve"> </w:t>
      </w:r>
      <w:r w:rsidRPr="00377FB6">
        <w:rPr>
          <w:rFonts w:ascii="Arial" w:hAnsi="Arial" w:cs="Arial"/>
          <w:sz w:val="16"/>
          <w:szCs w:val="16"/>
        </w:rPr>
        <w:t>и иных мероприятий по профессиональному развитию;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д) на проведение форумов, фестивалей, конкурсов, представление экспозиций Советского сельского поселения Новокубанского района на всероссийских, региональных, национальных, муниципальных и иных выставочно</w:t>
      </w:r>
      <w:r w:rsidRPr="00377FB6">
        <w:rPr>
          <w:rFonts w:ascii="Arial" w:hAnsi="Arial" w:cs="Arial"/>
          <w:sz w:val="16"/>
          <w:szCs w:val="16"/>
        </w:rPr>
        <w:noBreakHyphen/>
        <w:t>ярмарочных мероприятиях;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е) на приобретение объектов недвижимости в собственность Советского сельского поселения Новокубанского района;</w:t>
      </w:r>
    </w:p>
    <w:p w:rsidR="00377FB6" w:rsidRPr="00377FB6" w:rsidRDefault="00377FB6" w:rsidP="00377FB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2) в размере до 50 процентов от суммы договора — по остальным договорам.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19. Утвердить программу муниципальных внутренних заимствований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 согласно приложению  7 к настоящему решению.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20. Утвердить программу муниципальных гарантий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в валюте Российской Федерации на 2024 год согласно приложению  8 к настоящему решению.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21. Утвердить программу муниципальных внешних заимствований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на 2024 год согласно приложению  9 к настоящему решению.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7FB6">
        <w:rPr>
          <w:rFonts w:ascii="Arial" w:hAnsi="Arial" w:cs="Arial"/>
          <w:sz w:val="16"/>
          <w:szCs w:val="16"/>
        </w:rPr>
        <w:t>22. Утвердить программу муниципальных гарантий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 в иностранной валюте на 2024 год согласно приложению  10 к настоящему решению.</w:t>
      </w:r>
    </w:p>
    <w:p w:rsidR="00377FB6" w:rsidRPr="00377FB6" w:rsidRDefault="00377FB6" w:rsidP="00377FB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377FB6">
        <w:rPr>
          <w:rFonts w:ascii="Arial" w:hAnsi="Arial" w:cs="Arial"/>
          <w:color w:val="000000"/>
          <w:sz w:val="16"/>
          <w:szCs w:val="16"/>
        </w:rPr>
        <w:t xml:space="preserve">23. </w:t>
      </w:r>
      <w:proofErr w:type="gramStart"/>
      <w:r w:rsidRPr="00377FB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77FB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77FB6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</w:t>
      </w:r>
      <w:r w:rsidRPr="00377FB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377FB6" w:rsidRPr="00377FB6" w:rsidRDefault="00377FB6" w:rsidP="00377FB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377FB6">
        <w:rPr>
          <w:rFonts w:ascii="Arial" w:hAnsi="Arial" w:cs="Arial"/>
          <w:color w:val="000000"/>
          <w:sz w:val="16"/>
          <w:szCs w:val="16"/>
        </w:rPr>
        <w:t xml:space="preserve">24. </w:t>
      </w:r>
      <w:r w:rsidRPr="00377FB6">
        <w:rPr>
          <w:rFonts w:ascii="Arial" w:hAnsi="Arial" w:cs="Arial"/>
          <w:sz w:val="16"/>
          <w:szCs w:val="16"/>
        </w:rPr>
        <w:t xml:space="preserve">Решение вступает в силу с 1 января 2024 года, подлежит официальному опубликованию </w:t>
      </w:r>
      <w:r w:rsidRPr="00377FB6">
        <w:rPr>
          <w:rFonts w:ascii="Arial" w:hAnsi="Arial" w:cs="Arial"/>
          <w:color w:val="000000"/>
          <w:sz w:val="16"/>
          <w:szCs w:val="16"/>
        </w:rPr>
        <w:t>в информационном бюллетене «Вестник Советского сельского поселения Новокубанского района»</w:t>
      </w:r>
      <w:r w:rsidRPr="00377FB6">
        <w:rPr>
          <w:rFonts w:ascii="Arial" w:hAnsi="Arial" w:cs="Arial"/>
          <w:sz w:val="16"/>
          <w:szCs w:val="16"/>
        </w:rPr>
        <w:t xml:space="preserve"> и размещению на официальном сайте администрации Советского сельского поселения Новокуба</w:t>
      </w:r>
      <w:r w:rsidRPr="00377FB6">
        <w:rPr>
          <w:rFonts w:ascii="Arial" w:hAnsi="Arial" w:cs="Arial"/>
          <w:sz w:val="16"/>
          <w:szCs w:val="16"/>
        </w:rPr>
        <w:t>н</w:t>
      </w:r>
      <w:r w:rsidRPr="00377FB6">
        <w:rPr>
          <w:rFonts w:ascii="Arial" w:hAnsi="Arial" w:cs="Arial"/>
          <w:sz w:val="16"/>
          <w:szCs w:val="16"/>
        </w:rPr>
        <w:t>ского района.</w:t>
      </w:r>
    </w:p>
    <w:p w:rsidR="0005657F" w:rsidRPr="00C50A39" w:rsidRDefault="0005657F" w:rsidP="00F22B5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4168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84168">
        <w:rPr>
          <w:rFonts w:ascii="Arial" w:hAnsi="Arial" w:cs="Arial"/>
          <w:sz w:val="16"/>
          <w:szCs w:val="16"/>
        </w:rPr>
        <w:t>_______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 w:rsidR="00377FB6">
        <w:rPr>
          <w:rFonts w:ascii="Arial" w:hAnsi="Arial" w:cs="Arial"/>
          <w:sz w:val="16"/>
          <w:szCs w:val="16"/>
        </w:rPr>
        <w:t>4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77FB6" w:rsidRPr="0058476C" w:rsidRDefault="00377F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49 627,0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16 530,0</w:t>
            </w:r>
          </w:p>
        </w:tc>
      </w:tr>
      <w:tr w:rsidR="00377FB6" w:rsidRPr="0058476C" w:rsidTr="0005657F">
        <w:trPr>
          <w:trHeight w:val="560"/>
        </w:trPr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377FB6" w:rsidRPr="0058476C" w:rsidRDefault="00377FB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13 384,5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1 296,0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377FB6" w:rsidRPr="0058476C" w:rsidRDefault="00377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5 299,0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11 944,0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77FB6" w:rsidRPr="0058476C" w:rsidRDefault="00377F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14 109,7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14 109,7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625,1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77FB6" w:rsidRPr="0058476C" w:rsidTr="000C4A3B">
        <w:tc>
          <w:tcPr>
            <w:tcW w:w="2093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77FB6" w:rsidRPr="0058476C" w:rsidRDefault="00377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</w:t>
            </w:r>
          </w:p>
        </w:tc>
      </w:tr>
      <w:tr w:rsidR="00377FB6" w:rsidRPr="0058476C" w:rsidTr="0058476C">
        <w:tc>
          <w:tcPr>
            <w:tcW w:w="2093" w:type="dxa"/>
            <w:vAlign w:val="bottom"/>
          </w:tcPr>
          <w:p w:rsidR="00377FB6" w:rsidRPr="0058476C" w:rsidRDefault="003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377FB6" w:rsidRPr="0058476C" w:rsidRDefault="00377F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377FB6" w:rsidRPr="0058476C" w:rsidRDefault="00377FB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63 736,7</w:t>
            </w:r>
          </w:p>
        </w:tc>
      </w:tr>
    </w:tbl>
    <w:p w:rsidR="0005657F" w:rsidRPr="0058476C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58476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05657F" w:rsidRPr="0058476C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58476C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58476C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58476C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58476C">
        <w:rPr>
          <w:rFonts w:ascii="Arial" w:hAnsi="Arial" w:cs="Arial"/>
          <w:sz w:val="16"/>
          <w:szCs w:val="16"/>
        </w:rPr>
        <w:t>Новокубанского района</w:t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</w:r>
      <w:r w:rsidRPr="0058476C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58476C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58476C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58476C">
        <w:rPr>
          <w:rFonts w:ascii="Arial" w:hAnsi="Arial" w:cs="Arial"/>
          <w:sz w:val="16"/>
          <w:szCs w:val="16"/>
        </w:rPr>
        <w:t xml:space="preserve">Приложение  № </w:t>
      </w:r>
      <w:r w:rsidR="00F22B56" w:rsidRPr="0058476C">
        <w:rPr>
          <w:rFonts w:ascii="Arial" w:hAnsi="Arial" w:cs="Arial"/>
          <w:sz w:val="16"/>
          <w:szCs w:val="16"/>
        </w:rPr>
        <w:t>2</w:t>
      </w:r>
      <w:r w:rsidRPr="005847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58476C">
        <w:rPr>
          <w:rFonts w:ascii="Arial" w:hAnsi="Arial" w:cs="Arial"/>
          <w:sz w:val="16"/>
          <w:szCs w:val="16"/>
        </w:rPr>
        <w:br/>
      </w:r>
      <w:proofErr w:type="gramStart"/>
      <w:r w:rsidRPr="0058476C">
        <w:rPr>
          <w:rFonts w:ascii="Arial" w:hAnsi="Arial" w:cs="Arial"/>
          <w:sz w:val="16"/>
          <w:szCs w:val="16"/>
        </w:rPr>
        <w:t>от</w:t>
      </w:r>
      <w:proofErr w:type="gramEnd"/>
      <w:r w:rsidRPr="0058476C">
        <w:rPr>
          <w:rFonts w:ascii="Arial" w:hAnsi="Arial" w:cs="Arial"/>
          <w:sz w:val="16"/>
          <w:szCs w:val="16"/>
        </w:rPr>
        <w:t xml:space="preserve"> </w:t>
      </w:r>
      <w:r w:rsidR="003364A1" w:rsidRPr="0058476C">
        <w:rPr>
          <w:rFonts w:ascii="Arial" w:hAnsi="Arial" w:cs="Arial"/>
          <w:sz w:val="16"/>
          <w:szCs w:val="16"/>
        </w:rPr>
        <w:t>______________</w:t>
      </w:r>
      <w:r w:rsidRPr="0058476C">
        <w:rPr>
          <w:rFonts w:ascii="Arial" w:hAnsi="Arial" w:cs="Arial"/>
          <w:sz w:val="16"/>
          <w:szCs w:val="16"/>
        </w:rPr>
        <w:t>. №</w:t>
      </w:r>
    </w:p>
    <w:p w:rsidR="0005657F" w:rsidRPr="0058476C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58476C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58476C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 w:rsidRPr="0058476C">
        <w:rPr>
          <w:rFonts w:ascii="Arial" w:hAnsi="Arial" w:cs="Arial"/>
          <w:sz w:val="16"/>
          <w:szCs w:val="16"/>
        </w:rPr>
        <w:t>2</w:t>
      </w:r>
      <w:r w:rsidR="00377FB6" w:rsidRPr="0058476C">
        <w:rPr>
          <w:rFonts w:ascii="Arial" w:hAnsi="Arial" w:cs="Arial"/>
          <w:sz w:val="16"/>
          <w:szCs w:val="16"/>
        </w:rPr>
        <w:t>4</w:t>
      </w:r>
      <w:r w:rsidRPr="0058476C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8476C" w:rsidTr="0005657F">
        <w:tc>
          <w:tcPr>
            <w:tcW w:w="2093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8476C" w:rsidTr="0005657F">
        <w:tc>
          <w:tcPr>
            <w:tcW w:w="2093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58476C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 w:rsidP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77FB6" w:rsidRPr="0058476C" w:rsidRDefault="00377FB6" w:rsidP="005847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77FB6" w:rsidRPr="0058476C" w:rsidRDefault="00377FB6" w:rsidP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14 109,7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 w:rsidP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77FB6" w:rsidRPr="0058476C" w:rsidRDefault="00377FB6" w:rsidP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14 109,7</w:t>
            </w:r>
          </w:p>
        </w:tc>
      </w:tr>
      <w:tr w:rsidR="00377FB6" w:rsidRPr="0058476C" w:rsidTr="0005657F">
        <w:tc>
          <w:tcPr>
            <w:tcW w:w="2093" w:type="dxa"/>
          </w:tcPr>
          <w:p w:rsidR="00377FB6" w:rsidRPr="0058476C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77FB6" w:rsidRPr="0058476C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58476C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377FB6" w:rsidRPr="0059395E" w:rsidTr="0005657F">
        <w:tc>
          <w:tcPr>
            <w:tcW w:w="2093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77FB6" w:rsidRPr="00377FB6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FB6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377FB6" w:rsidRPr="0059395E" w:rsidTr="0005657F">
        <w:tc>
          <w:tcPr>
            <w:tcW w:w="2093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377FB6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FB6">
              <w:rPr>
                <w:rFonts w:ascii="Arial" w:hAnsi="Arial" w:cs="Arial"/>
                <w:sz w:val="16"/>
                <w:szCs w:val="16"/>
              </w:rPr>
              <w:t>625,1</w:t>
            </w:r>
          </w:p>
        </w:tc>
      </w:tr>
      <w:tr w:rsidR="00377FB6" w:rsidRPr="0059395E" w:rsidTr="000C4A3B">
        <w:tc>
          <w:tcPr>
            <w:tcW w:w="2093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77FB6" w:rsidRPr="00377FB6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FB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77FB6" w:rsidRPr="0059395E" w:rsidTr="0005657F">
        <w:tc>
          <w:tcPr>
            <w:tcW w:w="2093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77FB6" w:rsidRPr="00377FB6" w:rsidRDefault="00377FB6" w:rsidP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F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77FB6" w:rsidRPr="00377FB6" w:rsidRDefault="00377FB6" w:rsidP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FB6">
              <w:rPr>
                <w:rFonts w:ascii="Arial" w:hAnsi="Arial" w:cs="Arial"/>
                <w:sz w:val="16"/>
                <w:szCs w:val="16"/>
              </w:rPr>
              <w:t>617,5</w:t>
            </w:r>
          </w:p>
        </w:tc>
      </w:tr>
    </w:tbl>
    <w:p w:rsidR="00F22B56" w:rsidRDefault="00F22B56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58476C">
        <w:rPr>
          <w:rFonts w:ascii="Arial" w:hAnsi="Arial" w:cs="Arial"/>
          <w:bCs/>
          <w:sz w:val="16"/>
          <w:szCs w:val="16"/>
        </w:rPr>
        <w:t>4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50"/>
        <w:gridCol w:w="7234"/>
        <w:gridCol w:w="396"/>
        <w:gridCol w:w="437"/>
        <w:gridCol w:w="1237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63 436,7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22 290,7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1 029,8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9 674,8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1 696,1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9 686,0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617,5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</w:t>
            </w:r>
          </w:p>
        </w:tc>
      </w:tr>
      <w:tr w:rsidR="0058476C" w:rsidRPr="0038332D" w:rsidTr="0058476C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8476C" w:rsidRPr="0038332D" w:rsidTr="0058476C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13 394,5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13 384,5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9 106,0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7 700,0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1 406,0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55,0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17 150,0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17 150,0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350,0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58476C">
        <w:rPr>
          <w:rFonts w:ascii="Arial" w:hAnsi="Arial" w:cs="Arial"/>
          <w:bCs/>
          <w:sz w:val="16"/>
          <w:szCs w:val="16"/>
        </w:rPr>
        <w:t>4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8476C" w:rsidRPr="0038332D" w:rsidTr="0005657F">
        <w:tc>
          <w:tcPr>
            <w:tcW w:w="0" w:type="auto"/>
            <w:vAlign w:val="bottom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8476C" w:rsidRPr="0058476C" w:rsidRDefault="005847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63 436,70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13384,50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9490,00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58476C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58476C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9106,00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7700,00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Финансовое оздоровление и повышение эффективности деятельности </w:t>
            </w: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предприятий ЖКХ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1406,00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17160,00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17160,00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14720,00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2040,00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21728,20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1029,80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58476C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10798,30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9570,20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8097,30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1422,90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8476C" w:rsidRPr="0038332D" w:rsidTr="008D3AEA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8100,00</w:t>
            </w:r>
          </w:p>
        </w:tc>
      </w:tr>
      <w:tr w:rsidR="0058476C" w:rsidRPr="0038332D" w:rsidTr="00864BB3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6930,00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51 0 00 00000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1696,10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99  0 00 00000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05657F"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58476C" w:rsidRDefault="0058476C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4069FF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</w:r>
      <w:proofErr w:type="gramStart"/>
      <w:r w:rsidR="0005657F" w:rsidRPr="0038332D">
        <w:rPr>
          <w:rFonts w:ascii="Arial" w:hAnsi="Arial" w:cs="Arial"/>
          <w:sz w:val="16"/>
          <w:szCs w:val="16"/>
        </w:rPr>
        <w:t>от</w:t>
      </w:r>
      <w:proofErr w:type="gramEnd"/>
      <w:r w:rsidR="0005657F"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______________________</w:t>
      </w:r>
      <w:r w:rsidR="0005657F"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58476C">
        <w:rPr>
          <w:rFonts w:ascii="Arial" w:hAnsi="Arial" w:cs="Arial"/>
          <w:bCs/>
          <w:sz w:val="16"/>
          <w:szCs w:val="16"/>
        </w:rPr>
        <w:t>4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690"/>
        <w:gridCol w:w="1288"/>
        <w:gridCol w:w="636"/>
        <w:gridCol w:w="1266"/>
      </w:tblGrid>
      <w:tr w:rsidR="0005657F" w:rsidRPr="0038332D" w:rsidTr="007D1B3C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7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8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63332,70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22186,70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1029,80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9674,80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9674,80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9674,80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9570,20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8097,30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1422,90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деятельности административных комиссий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1696,10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9686,00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8596,00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6930,00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13394,50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13384,50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13384,50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9490,00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9106,00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7700,00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7700,00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7700,00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1406,00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1406,00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55,00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программымуниципального образования "Развитие муниципальной службы"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</w:t>
            </w: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 xml:space="preserve">квалификации и краткосрочное 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8476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58476C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58476C" w:rsidRPr="0038332D" w:rsidTr="008D3AEA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7D1B3C"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8476C" w:rsidRPr="0038332D" w:rsidTr="008D3AEA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17150,00</w:t>
            </w:r>
          </w:p>
        </w:tc>
      </w:tr>
      <w:tr w:rsidR="0058476C" w:rsidRPr="0038332D" w:rsidTr="008D3AEA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17150,00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17150,00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17150,00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16850,00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16850,00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14720,00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2030,00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76C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sz w:val="16"/>
                <w:szCs w:val="16"/>
              </w:rPr>
            </w:pPr>
            <w:r w:rsidRPr="0058476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8476C" w:rsidRPr="0038332D" w:rsidTr="007D1B3C">
        <w:trPr>
          <w:trHeight w:val="247"/>
        </w:trPr>
        <w:tc>
          <w:tcPr>
            <w:tcW w:w="532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8476C" w:rsidRPr="0058476C" w:rsidRDefault="005847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476C">
              <w:rPr>
                <w:rFonts w:ascii="Arial" w:hAnsi="Arial" w:cs="Arial"/>
                <w:bCs/>
                <w:sz w:val="16"/>
                <w:szCs w:val="16"/>
              </w:rPr>
              <w:t>63436,70</w:t>
            </w:r>
          </w:p>
        </w:tc>
      </w:tr>
    </w:tbl>
    <w:p w:rsidR="007D1B3C" w:rsidRDefault="007D1B3C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6310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58476C">
        <w:rPr>
          <w:rFonts w:ascii="Arial" w:hAnsi="Arial" w:cs="Arial"/>
          <w:bCs/>
          <w:sz w:val="16"/>
          <w:szCs w:val="16"/>
        </w:rPr>
        <w:t>4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D3AEA" w:rsidRDefault="008D3AEA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B03507" w:rsidRPr="00711BF5" w:rsidTr="0005657F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507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B03507" w:rsidRPr="00B03507" w:rsidRDefault="00B03507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B03507" w:rsidRPr="00711BF5" w:rsidTr="00906365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50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B03507" w:rsidRPr="00B03507" w:rsidRDefault="00B03507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350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507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B03507" w:rsidRPr="00B03507" w:rsidRDefault="00B03507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3507">
              <w:rPr>
                <w:rFonts w:ascii="Arial" w:hAnsi="Arial" w:cs="Arial"/>
                <w:bCs/>
                <w:sz w:val="16"/>
                <w:szCs w:val="16"/>
              </w:rPr>
              <w:t>-300,0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B03507" w:rsidRPr="00B03507" w:rsidRDefault="00B035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B03507" w:rsidRPr="00B03507" w:rsidRDefault="00B035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B03507" w:rsidRPr="00711BF5" w:rsidTr="00906365">
        <w:tc>
          <w:tcPr>
            <w:tcW w:w="2518" w:type="dxa"/>
            <w:vAlign w:val="bottom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3507" w:rsidRPr="00711BF5" w:rsidTr="00906365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RPr="00711BF5" w:rsidTr="00906365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B03507" w:rsidRPr="00B03507" w:rsidRDefault="00B03507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RPr="00711BF5" w:rsidTr="00906365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сельских </w:t>
            </w: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lastRenderedPageBreak/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lastRenderedPageBreak/>
              <w:t>992 01 05 00 00 00 0000 600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  <w:tr w:rsidR="00B03507" w:rsidRPr="00711BF5" w:rsidTr="008D3AEA">
        <w:tc>
          <w:tcPr>
            <w:tcW w:w="2518" w:type="dxa"/>
            <w:vAlign w:val="center"/>
          </w:tcPr>
          <w:p w:rsidR="00B03507" w:rsidRPr="00B03507" w:rsidRDefault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B03507" w:rsidRPr="00B03507" w:rsidRDefault="00B035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50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B03507" w:rsidRPr="00B03507" w:rsidRDefault="00B035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66 436,7</w:t>
            </w:r>
          </w:p>
        </w:tc>
      </w:tr>
    </w:tbl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D1B3C" w:rsidRDefault="007D1B3C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7</w:t>
      </w: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Default="0005657F" w:rsidP="00286310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___________________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86310" w:rsidRPr="0014100D" w:rsidRDefault="00286310" w:rsidP="00286310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8D3AE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B03507">
        <w:rPr>
          <w:rFonts w:ascii="Arial" w:hAnsi="Arial" w:cs="Arial"/>
          <w:color w:val="000000"/>
          <w:spacing w:val="-2"/>
          <w:sz w:val="16"/>
          <w:szCs w:val="16"/>
        </w:rPr>
        <w:t>4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820"/>
        <w:gridCol w:w="1983"/>
      </w:tblGrid>
      <w:tr w:rsidR="00B03507" w:rsidTr="00B035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03507" w:rsidTr="00B035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B03507" w:rsidTr="00B03507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2700,0</w:t>
            </w:r>
          </w:p>
        </w:tc>
      </w:tr>
      <w:tr w:rsidR="00B03507" w:rsidRPr="007606CD" w:rsidTr="00B03507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B03507" w:rsidTr="00B03507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Tr="00B03507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Tr="00B03507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Tr="00B03507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B03507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B03507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Tr="00B03507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3507" w:rsidTr="00B03507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07" w:rsidRPr="00B03507" w:rsidRDefault="00B03507" w:rsidP="00530CB8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7" w:rsidRPr="00B03507" w:rsidRDefault="00B03507" w:rsidP="00530CB8">
            <w:pPr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07" w:rsidRPr="00B03507" w:rsidRDefault="00B03507" w:rsidP="0053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0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B03507" w:rsidRDefault="00B03507" w:rsidP="00D52568">
      <w:pPr>
        <w:pStyle w:val="afff"/>
        <w:ind w:firstLine="142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f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Pr="0014100D" w:rsidRDefault="0005657F" w:rsidP="00D52568">
      <w:pPr>
        <w:pStyle w:val="afff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8</w:t>
      </w: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Pr="0014100D" w:rsidRDefault="0005657F" w:rsidP="00FC1AB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Default="0005657F" w:rsidP="0005657F">
      <w:pPr>
        <w:rPr>
          <w:rFonts w:ascii="Arial" w:hAnsi="Arial" w:cs="Arial"/>
          <w:sz w:val="16"/>
          <w:szCs w:val="16"/>
        </w:rPr>
      </w:pPr>
    </w:p>
    <w:p w:rsidR="00264478" w:rsidRPr="0014100D" w:rsidRDefault="00264478" w:rsidP="0005657F">
      <w:pPr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FC1ABA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B03507">
        <w:rPr>
          <w:rFonts w:ascii="Arial" w:hAnsi="Arial" w:cs="Arial"/>
          <w:color w:val="000000"/>
          <w:spacing w:val="-2"/>
          <w:sz w:val="16"/>
          <w:szCs w:val="16"/>
        </w:rPr>
        <w:t>4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286310" w:rsidRPr="00FC1ABA" w:rsidRDefault="00286310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C1ABA" w:rsidRDefault="0005657F" w:rsidP="00F7338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264478" w:rsidRDefault="00264478" w:rsidP="008D3AEA">
      <w:pPr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ПРОГРАММА</w:t>
      </w: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муниципальных внешних заимствований Советского сельского поселения Новокубанского района на 202</w:t>
      </w:r>
      <w:r w:rsidR="00B03507">
        <w:rPr>
          <w:rFonts w:ascii="Arial" w:hAnsi="Arial" w:cs="Arial"/>
          <w:sz w:val="16"/>
          <w:szCs w:val="16"/>
        </w:rPr>
        <w:t>4</w:t>
      </w:r>
      <w:r w:rsidRPr="008D3AEA">
        <w:rPr>
          <w:rFonts w:ascii="Arial" w:hAnsi="Arial" w:cs="Arial"/>
          <w:sz w:val="16"/>
          <w:szCs w:val="16"/>
        </w:rPr>
        <w:t xml:space="preserve"> год </w:t>
      </w:r>
    </w:p>
    <w:p w:rsidR="008D3AEA" w:rsidRPr="008D3AEA" w:rsidRDefault="008D3AEA" w:rsidP="008D3AEA">
      <w:pPr>
        <w:jc w:val="right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(тыс. рублей)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078"/>
        <w:gridCol w:w="1043"/>
      </w:tblGrid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Кредиты, привлеченные Советским сельским поселением Новокубанского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Муниципальные ценные бумаги Советского сельского поселения Новокубанского района,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Бюджетные кредиты, привлеченные Советским сельским поселением Новокубанского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8D3AEA" w:rsidRPr="0014100D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264478" w:rsidRDefault="00264478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10</w:t>
      </w: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8D3AEA" w:rsidRPr="0014100D" w:rsidRDefault="008D3AEA" w:rsidP="008D3AE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__________________.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64478" w:rsidRDefault="00264478" w:rsidP="008D3AEA">
      <w:pPr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ПРОГРАММА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>Советского сельского поселения Новокубанского района</w:t>
      </w:r>
      <w:r w:rsidRPr="008D3AEA">
        <w:rPr>
          <w:rFonts w:ascii="Arial" w:hAnsi="Arial" w:cs="Arial"/>
          <w:sz w:val="16"/>
          <w:szCs w:val="16"/>
        </w:rPr>
        <w:t xml:space="preserve"> в иностранной валюте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на 202</w:t>
      </w:r>
      <w:r w:rsidR="00B03507">
        <w:rPr>
          <w:rFonts w:ascii="Arial" w:hAnsi="Arial" w:cs="Arial"/>
          <w:sz w:val="16"/>
          <w:szCs w:val="16"/>
        </w:rPr>
        <w:t>4</w:t>
      </w:r>
      <w:r w:rsidRPr="008D3AEA">
        <w:rPr>
          <w:rFonts w:ascii="Arial" w:hAnsi="Arial" w:cs="Arial"/>
          <w:sz w:val="16"/>
          <w:szCs w:val="16"/>
        </w:rPr>
        <w:t xml:space="preserve"> год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>Советского сельского поселения Новокубанского района</w:t>
      </w:r>
      <w:r w:rsidRPr="008D3AEA">
        <w:rPr>
          <w:rFonts w:ascii="Arial" w:hAnsi="Arial" w:cs="Arial"/>
          <w:sz w:val="16"/>
          <w:szCs w:val="16"/>
        </w:rPr>
        <w:t xml:space="preserve"> в 202</w:t>
      </w:r>
      <w:r w:rsidR="00B03507">
        <w:rPr>
          <w:rFonts w:ascii="Arial" w:hAnsi="Arial" w:cs="Arial"/>
          <w:sz w:val="16"/>
          <w:szCs w:val="16"/>
        </w:rPr>
        <w:t>4</w:t>
      </w:r>
      <w:r w:rsidRPr="008D3AEA">
        <w:rPr>
          <w:rFonts w:ascii="Arial" w:hAnsi="Arial" w:cs="Arial"/>
          <w:sz w:val="16"/>
          <w:szCs w:val="16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457"/>
        <w:gridCol w:w="1194"/>
        <w:gridCol w:w="1013"/>
        <w:gridCol w:w="1166"/>
        <w:gridCol w:w="1512"/>
        <w:gridCol w:w="2085"/>
        <w:gridCol w:w="885"/>
      </w:tblGrid>
      <w:tr w:rsidR="008D3AEA" w:rsidRPr="008D3AEA" w:rsidTr="008D3AEA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Направление (цель)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принципалов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 гарантий,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Условия предоставления гарантий</w:t>
            </w:r>
          </w:p>
        </w:tc>
      </w:tr>
      <w:tr w:rsidR="008D3AEA" w:rsidRPr="008D3AEA" w:rsidTr="008D3AEA">
        <w:trPr>
          <w:trHeight w:val="82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наличие права</w:t>
            </w:r>
          </w:p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требова-ния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условия</w:t>
            </w:r>
          </w:p>
        </w:tc>
      </w:tr>
      <w:tr w:rsidR="008D3AEA" w:rsidRPr="008D3AEA" w:rsidTr="008D3AEA">
        <w:trPr>
          <w:trHeight w:val="6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B03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</w:t>
            </w:r>
            <w:r w:rsidR="00B03507">
              <w:rPr>
                <w:rFonts w:ascii="Arial" w:hAnsi="Arial" w:cs="Arial"/>
                <w:sz w:val="16"/>
                <w:szCs w:val="16"/>
              </w:rPr>
              <w:t>4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D3AEA" w:rsidRPr="008D3AEA" w:rsidRDefault="008D3AEA" w:rsidP="008D3AEA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Раздел 2.</w:t>
      </w:r>
      <w:r w:rsidRPr="008D3AEA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>Советского сельского поселения Новокубанского района</w:t>
      </w:r>
      <w:r w:rsidRPr="008D3AEA">
        <w:rPr>
          <w:rFonts w:ascii="Arial" w:hAnsi="Arial" w:cs="Arial"/>
          <w:sz w:val="16"/>
          <w:szCs w:val="16"/>
        </w:rPr>
        <w:t xml:space="preserve"> по возможным гарантийным случаям в 202</w:t>
      </w:r>
      <w:r w:rsidR="00B03507">
        <w:rPr>
          <w:rFonts w:ascii="Arial" w:hAnsi="Arial" w:cs="Arial"/>
          <w:sz w:val="16"/>
          <w:szCs w:val="16"/>
        </w:rPr>
        <w:t>4</w:t>
      </w:r>
      <w:r w:rsidRPr="008D3AEA">
        <w:rPr>
          <w:rFonts w:ascii="Arial" w:hAnsi="Arial" w:cs="Arial"/>
          <w:sz w:val="16"/>
          <w:szCs w:val="16"/>
        </w:rPr>
        <w:t xml:space="preserve"> году: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2980"/>
      </w:tblGrid>
      <w:tr w:rsidR="008D3AEA" w:rsidRPr="008D3AEA" w:rsidTr="008D3AEA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4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r w:rsidRPr="008D3AEA">
              <w:rPr>
                <w:rFonts w:ascii="Arial" w:eastAsia="Calibri" w:hAnsi="Arial" w:cs="Arial"/>
                <w:sz w:val="16"/>
                <w:szCs w:val="16"/>
              </w:rPr>
              <w:t>Советского сельского поселения Новокубанского района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 по возможным гарантийным случаям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Объем, тыс. рублей</w:t>
            </w:r>
          </w:p>
        </w:tc>
      </w:tr>
      <w:tr w:rsidR="008D3AEA" w:rsidRPr="008D3AEA" w:rsidTr="008D3AEA">
        <w:trPr>
          <w:trHeight w:val="507"/>
        </w:trPr>
        <w:tc>
          <w:tcPr>
            <w:tcW w:w="3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</w:t>
            </w:r>
            <w:r w:rsidR="00B03507">
              <w:rPr>
                <w:rFonts w:ascii="Arial" w:hAnsi="Arial" w:cs="Arial"/>
                <w:sz w:val="16"/>
                <w:szCs w:val="16"/>
              </w:rPr>
              <w:t>4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34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AEA" w:rsidRPr="0014100D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8D3AEA" w:rsidRDefault="008D3AEA" w:rsidP="008D3AEA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D3202" w:rsidRDefault="00BD320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3507" w:rsidRDefault="00B0350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80A2F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680A2F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680A2F">
              <w:rPr>
                <w:rFonts w:ascii="Arial" w:hAnsi="Arial" w:cs="Arial"/>
                <w:sz w:val="16"/>
                <w:szCs w:val="16"/>
              </w:rPr>
              <w:t>14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D4E37">
              <w:rPr>
                <w:rFonts w:ascii="Arial" w:hAnsi="Arial" w:cs="Arial"/>
                <w:sz w:val="16"/>
                <w:szCs w:val="16"/>
              </w:rPr>
              <w:t>00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80A2F">
              <w:rPr>
                <w:rFonts w:ascii="Arial" w:hAnsi="Arial" w:cs="Arial"/>
                <w:sz w:val="16"/>
                <w:szCs w:val="16"/>
              </w:rPr>
              <w:t>13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680A2F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F6" w:rsidRDefault="00EC56F6">
      <w:r>
        <w:separator/>
      </w:r>
    </w:p>
  </w:endnote>
  <w:endnote w:type="continuationSeparator" w:id="0">
    <w:p w:rsidR="00EC56F6" w:rsidRDefault="00EC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58476C" w:rsidRDefault="0058476C">
        <w:pPr>
          <w:pStyle w:val="af5"/>
          <w:jc w:val="right"/>
        </w:pPr>
        <w:fldSimple w:instr=" PAGE   \* MERGEFORMAT ">
          <w:r w:rsidR="00412045">
            <w:rPr>
              <w:noProof/>
            </w:rPr>
            <w:t>1</w:t>
          </w:r>
        </w:fldSimple>
      </w:p>
    </w:sdtContent>
  </w:sdt>
  <w:p w:rsidR="0058476C" w:rsidRDefault="0058476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F6" w:rsidRDefault="00EC56F6">
      <w:r>
        <w:separator/>
      </w:r>
    </w:p>
  </w:footnote>
  <w:footnote w:type="continuationSeparator" w:id="0">
    <w:p w:rsidR="00EC56F6" w:rsidRDefault="00EC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6C" w:rsidRDefault="0058476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8476C" w:rsidRDefault="0058476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58C3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7FB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2045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3901"/>
    <w:rsid w:val="004F4123"/>
    <w:rsid w:val="004F6B1D"/>
    <w:rsid w:val="0050507F"/>
    <w:rsid w:val="005101BC"/>
    <w:rsid w:val="00520ABB"/>
    <w:rsid w:val="00520AF1"/>
    <w:rsid w:val="005373EB"/>
    <w:rsid w:val="005375CF"/>
    <w:rsid w:val="00554C55"/>
    <w:rsid w:val="00566226"/>
    <w:rsid w:val="0057700D"/>
    <w:rsid w:val="0058476C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0C85"/>
    <w:rsid w:val="005F105E"/>
    <w:rsid w:val="005F2603"/>
    <w:rsid w:val="00604B37"/>
    <w:rsid w:val="00615CD9"/>
    <w:rsid w:val="00626498"/>
    <w:rsid w:val="006302BD"/>
    <w:rsid w:val="00636220"/>
    <w:rsid w:val="006512CC"/>
    <w:rsid w:val="0065270C"/>
    <w:rsid w:val="006614A2"/>
    <w:rsid w:val="00666F33"/>
    <w:rsid w:val="00680A2F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AF691E"/>
    <w:rsid w:val="00B03507"/>
    <w:rsid w:val="00B06467"/>
    <w:rsid w:val="00B136D2"/>
    <w:rsid w:val="00B14C00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3202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0247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096F"/>
    <w:rsid w:val="00DB4F04"/>
    <w:rsid w:val="00DB6235"/>
    <w:rsid w:val="00DC7BB6"/>
    <w:rsid w:val="00DD10ED"/>
    <w:rsid w:val="00DD3438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56F6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45C05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character" w:customStyle="1" w:styleId="2b">
    <w:name w:val="Основной текст (2)_"/>
    <w:basedOn w:val="a0"/>
    <w:link w:val="2c"/>
    <w:rsid w:val="00BD3202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BD3202"/>
    <w:pPr>
      <w:widowControl w:val="0"/>
      <w:shd w:val="clear" w:color="auto" w:fill="FFFFFF"/>
      <w:spacing w:after="1000" w:line="355" w:lineRule="exact"/>
      <w:jc w:val="both"/>
    </w:pPr>
    <w:rPr>
      <w:sz w:val="28"/>
      <w:szCs w:val="28"/>
    </w:rPr>
  </w:style>
  <w:style w:type="paragraph" w:customStyle="1" w:styleId="HEADERTEXT">
    <w:name w:val=".HEADERTEXT"/>
    <w:uiPriority w:val="99"/>
    <w:rsid w:val="00BD32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D3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Без интервала Знак"/>
    <w:link w:val="aff7"/>
    <w:uiPriority w:val="1"/>
    <w:rsid w:val="00BD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255F-FF2B-42F5-962F-B24C4B4A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15</Pages>
  <Words>9681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64740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123</cp:revision>
  <cp:lastPrinted>2023-11-13T07:32:00Z</cp:lastPrinted>
  <dcterms:created xsi:type="dcterms:W3CDTF">2017-08-25T11:08:00Z</dcterms:created>
  <dcterms:modified xsi:type="dcterms:W3CDTF">2023-11-13T07:33:00Z</dcterms:modified>
</cp:coreProperties>
</file>