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701641" w:rsidRPr="00701641" w:rsidTr="0004204F">
        <w:trPr>
          <w:trHeight w:val="900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41" w:rsidRPr="00701641" w:rsidTr="0004204F">
        <w:trPr>
          <w:trHeight w:val="32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АДМИНИСТРАЦИЯ</w:t>
            </w:r>
          </w:p>
        </w:tc>
      </w:tr>
      <w:tr w:rsidR="00701641" w:rsidRPr="00701641" w:rsidTr="0004204F">
        <w:trPr>
          <w:trHeight w:val="31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СОВЕТСКОГО СЕЛЬСКОГО ПОСЕЛЕНИЯ</w:t>
            </w:r>
          </w:p>
        </w:tc>
      </w:tr>
      <w:tr w:rsidR="00701641" w:rsidRPr="00701641" w:rsidTr="0004204F">
        <w:trPr>
          <w:trHeight w:val="26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  <w:t>НОВОКУБАНСКОГО РАЙОНА</w:t>
            </w:r>
          </w:p>
          <w:p w:rsidR="00701641" w:rsidRPr="00701641" w:rsidRDefault="00701641" w:rsidP="00701641">
            <w:pPr>
              <w:widowControl/>
              <w:suppressAutoHyphens w:val="0"/>
              <w:autoSpaceDN/>
              <w:spacing w:line="20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"/>
                <w:szCs w:val="28"/>
              </w:rPr>
            </w:pPr>
          </w:p>
        </w:tc>
      </w:tr>
      <w:tr w:rsidR="00701641" w:rsidRPr="00701641" w:rsidTr="0004204F">
        <w:trPr>
          <w:trHeight w:val="43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spacing w:val="20"/>
                <w:kern w:val="0"/>
                <w:sz w:val="38"/>
                <w:szCs w:val="3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36"/>
                <w:szCs w:val="38"/>
              </w:rPr>
              <w:t>ПОСТАНОВЛЕНИЕ</w:t>
            </w:r>
          </w:p>
        </w:tc>
      </w:tr>
      <w:tr w:rsidR="00701641" w:rsidRPr="00701641" w:rsidTr="0004204F">
        <w:trPr>
          <w:trHeight w:val="345"/>
        </w:trPr>
        <w:tc>
          <w:tcPr>
            <w:tcW w:w="5066" w:type="dxa"/>
            <w:vAlign w:val="bottom"/>
          </w:tcPr>
          <w:p w:rsidR="00701641" w:rsidRPr="00701641" w:rsidRDefault="009D29C3" w:rsidP="002D29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о</w:t>
            </w:r>
            <w:r w:rsidR="00701641"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т</w:t>
            </w:r>
            <w:r w:rsidR="00255A3A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 _____________</w:t>
            </w:r>
            <w:r w:rsidR="00701641"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714" w:type="dxa"/>
            <w:vAlign w:val="bottom"/>
          </w:tcPr>
          <w:p w:rsidR="00701641" w:rsidRPr="00701641" w:rsidRDefault="00701641" w:rsidP="002D290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№</w:t>
            </w:r>
            <w:r w:rsidR="00255A3A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_____</w:t>
            </w: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 </w:t>
            </w:r>
          </w:p>
        </w:tc>
      </w:tr>
      <w:tr w:rsidR="00701641" w:rsidRPr="00701641" w:rsidTr="0004204F">
        <w:trPr>
          <w:trHeight w:val="345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</w:rPr>
              <w:t>ст. Советская</w:t>
            </w:r>
          </w:p>
        </w:tc>
      </w:tr>
    </w:tbl>
    <w:p w:rsidR="00460F57" w:rsidRPr="00C379F0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379F0" w:rsidRPr="00707796" w:rsidRDefault="001E6764" w:rsidP="002D290E">
      <w:pPr>
        <w:pStyle w:val="Standard"/>
        <w:tabs>
          <w:tab w:val="left" w:pos="0"/>
        </w:tabs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D290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Советского сельского поселения Новокубанского района от 16 мая 2019 года № 57 </w:t>
      </w:r>
      <w:r w:rsidR="00255A3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D290E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2D290E" w:rsidRPr="00707796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размещении </w:t>
      </w:r>
      <w:r w:rsidR="002D290E" w:rsidRPr="00707796">
        <w:rPr>
          <w:rFonts w:ascii="Times New Roman" w:hAnsi="Times New Roman" w:cs="Times New Roman"/>
          <w:b/>
          <w:sz w:val="28"/>
        </w:rPr>
        <w:t>нестационарных торговых объектов на территории Советского сельского поселения Новокубанского района»</w:t>
      </w:r>
      <w:r w:rsidR="002D290E" w:rsidRPr="00707796">
        <w:rPr>
          <w:rFonts w:ascii="Times New Roman" w:hAnsi="Times New Roman" w:cs="Times New Roman"/>
          <w:b/>
          <w:sz w:val="28"/>
        </w:rPr>
        <w:br/>
      </w:r>
    </w:p>
    <w:p w:rsidR="00460F57" w:rsidRPr="007A340E" w:rsidRDefault="00460F5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D290E" w:rsidRPr="007A340E" w:rsidRDefault="00255A3A" w:rsidP="003E7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1D7ED9">
        <w:rPr>
          <w:rFonts w:ascii="Times New Roman" w:hAnsi="Times New Roman" w:cs="Times New Roman"/>
          <w:sz w:val="28"/>
          <w:szCs w:val="28"/>
        </w:rPr>
        <w:t>и</w:t>
      </w:r>
      <w:r w:rsidR="00B32661" w:rsidRPr="007A340E">
        <w:rPr>
          <w:rFonts w:ascii="Times New Roman" w:hAnsi="Times New Roman" w:cs="Times New Roman"/>
          <w:sz w:val="28"/>
          <w:szCs w:val="28"/>
        </w:rPr>
        <w:t xml:space="preserve"> </w:t>
      </w:r>
      <w:r w:rsidR="001D7ED9">
        <w:rPr>
          <w:rFonts w:ascii="Times New Roman" w:hAnsi="Times New Roman" w:cs="Times New Roman"/>
          <w:sz w:val="28"/>
          <w:szCs w:val="28"/>
        </w:rPr>
        <w:t>законами</w:t>
      </w:r>
      <w:r w:rsidR="002D290E" w:rsidRPr="007A340E">
        <w:rPr>
          <w:rFonts w:ascii="Times New Roman" w:hAnsi="Times New Roman" w:cs="Times New Roman"/>
          <w:sz w:val="28"/>
          <w:szCs w:val="28"/>
        </w:rPr>
        <w:t xml:space="preserve"> </w:t>
      </w:r>
      <w:r w:rsidR="00B32661" w:rsidRPr="007A340E">
        <w:rPr>
          <w:rFonts w:ascii="Times New Roman" w:hAnsi="Times New Roman" w:cs="Times New Roman"/>
          <w:sz w:val="28"/>
          <w:szCs w:val="28"/>
        </w:rPr>
        <w:t xml:space="preserve">от 06 октября 2003 года  </w:t>
      </w:r>
      <w:r w:rsidR="001A07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90E" w:rsidRPr="007A340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D7ED9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</w:t>
      </w:r>
      <w:r w:rsidR="002D290E" w:rsidRPr="007A340E">
        <w:rPr>
          <w:rFonts w:ascii="Times New Roman" w:hAnsi="Times New Roman" w:cs="Times New Roman"/>
          <w:sz w:val="28"/>
          <w:szCs w:val="28"/>
        </w:rPr>
        <w:t xml:space="preserve"> </w:t>
      </w:r>
      <w:r w:rsidR="00A44E95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</w:t>
      </w:r>
      <w:proofErr w:type="gramEnd"/>
      <w:r w:rsidR="00A44E95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="00B32661" w:rsidRPr="007A340E">
        <w:rPr>
          <w:rFonts w:ascii="Times New Roman" w:hAnsi="Times New Roman" w:cs="Times New Roman"/>
          <w:sz w:val="28"/>
          <w:szCs w:val="28"/>
        </w:rPr>
        <w:t xml:space="preserve">, </w:t>
      </w:r>
      <w:r w:rsidR="00527E7A">
        <w:rPr>
          <w:rFonts w:ascii="Times New Roman" w:hAnsi="Times New Roman" w:cs="Times New Roman"/>
          <w:sz w:val="28"/>
          <w:szCs w:val="28"/>
        </w:rPr>
        <w:t xml:space="preserve">приказом департамента потребительской сферы и регулирования рынка алкоголя Краснодарского края от 11 августа 2022 года № 136 «Об утверждении Порядка продления сроков договоров и разрешительных документов в сфере торговой деятельности», </w:t>
      </w:r>
      <w:r w:rsidR="00B32661" w:rsidRPr="007A340E">
        <w:rPr>
          <w:rFonts w:ascii="Times New Roman" w:hAnsi="Times New Roman" w:cs="Times New Roman"/>
          <w:sz w:val="28"/>
          <w:szCs w:val="28"/>
        </w:rPr>
        <w:t>в</w:t>
      </w:r>
      <w:r w:rsidR="00A44E9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</w:t>
      </w:r>
      <w:r w:rsidR="00B32661" w:rsidRPr="007A340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32170" w:rsidRPr="007A340E">
        <w:rPr>
          <w:rFonts w:ascii="Times New Roman" w:hAnsi="Times New Roman" w:cs="Times New Roman"/>
          <w:sz w:val="28"/>
          <w:szCs w:val="28"/>
        </w:rPr>
        <w:t>х</w:t>
      </w:r>
      <w:r w:rsidR="00B32661" w:rsidRPr="007A340E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законодательством, </w:t>
      </w:r>
      <w:r w:rsidR="00EE11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B32661" w:rsidRPr="007A3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661" w:rsidRPr="007A340E">
        <w:rPr>
          <w:rFonts w:ascii="Times New Roman" w:hAnsi="Times New Roman" w:cs="Times New Roman"/>
          <w:sz w:val="28"/>
          <w:szCs w:val="28"/>
        </w:rPr>
        <w:t xml:space="preserve"> </w:t>
      </w:r>
      <w:r w:rsidR="002D290E" w:rsidRPr="007A340E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2066E0" w:rsidRDefault="00972072" w:rsidP="00972072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066E0" w:rsidRPr="00B943AE">
        <w:rPr>
          <w:rFonts w:ascii="Times New Roman" w:hAnsi="Times New Roman" w:cs="Times New Roman"/>
          <w:sz w:val="28"/>
          <w:szCs w:val="28"/>
        </w:rPr>
        <w:t>в постановление администрации Советского сельского поселения Новокубанского района от 16 мая 2019 года № 57 «О размещении нестационарных торговых объектов на территории Советского сельского поселения Новокубанского района»</w:t>
      </w:r>
      <w:r w:rsidR="002066E0" w:rsidRPr="002066E0">
        <w:rPr>
          <w:rFonts w:ascii="Times New Roman" w:hAnsi="Times New Roman" w:cs="Times New Roman"/>
          <w:sz w:val="28"/>
          <w:szCs w:val="28"/>
        </w:rPr>
        <w:t xml:space="preserve"> </w:t>
      </w:r>
      <w:r w:rsidR="002066E0" w:rsidRPr="009720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66E0" w:rsidRDefault="002066E0" w:rsidP="00206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2066E0">
        <w:rPr>
          <w:rFonts w:ascii="Times New Roman" w:hAnsi="Times New Roman" w:cs="Times New Roman"/>
          <w:sz w:val="28"/>
          <w:szCs w:val="28"/>
        </w:rPr>
        <w:t xml:space="preserve"> № 1 «Положение о размещении нестационарных торговых объектов на территории Советского сельского поселения Новокубанского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в подпункте 2 пункта 8 раздела 2 слова «до пяти лет» заменить словами </w:t>
      </w:r>
      <w:r w:rsidRPr="009970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 семи лет</w:t>
      </w:r>
      <w:r w:rsidRPr="0099701A">
        <w:rPr>
          <w:rFonts w:ascii="Times New Roman" w:hAnsi="Times New Roman" w:cs="Times New Roman"/>
          <w:sz w:val="28"/>
          <w:szCs w:val="28"/>
        </w:rPr>
        <w:t>»</w:t>
      </w:r>
      <w:r w:rsidR="007B4D9C">
        <w:rPr>
          <w:rFonts w:ascii="Times New Roman" w:hAnsi="Times New Roman" w:cs="Times New Roman"/>
          <w:sz w:val="28"/>
          <w:szCs w:val="28"/>
        </w:rPr>
        <w:t>;</w:t>
      </w:r>
    </w:p>
    <w:p w:rsidR="00A44E95" w:rsidRPr="00B943AE" w:rsidRDefault="003E7C1D" w:rsidP="002066E0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AE">
        <w:rPr>
          <w:rFonts w:ascii="Times New Roman" w:hAnsi="Times New Roman" w:cs="Times New Roman"/>
          <w:sz w:val="28"/>
          <w:szCs w:val="28"/>
        </w:rPr>
        <w:t>приложение № 3</w:t>
      </w:r>
      <w:r w:rsidR="00A9201A">
        <w:rPr>
          <w:rFonts w:ascii="Times New Roman" w:hAnsi="Times New Roman" w:cs="Times New Roman"/>
          <w:sz w:val="28"/>
          <w:szCs w:val="28"/>
        </w:rPr>
        <w:t xml:space="preserve"> «Форма договора о предоставлении права на размещение нестационарного торгового объекта </w:t>
      </w:r>
      <w:r w:rsidR="00A9201A" w:rsidRPr="002066E0">
        <w:rPr>
          <w:rFonts w:ascii="Times New Roman" w:hAnsi="Times New Roman" w:cs="Times New Roman"/>
          <w:sz w:val="28"/>
          <w:szCs w:val="28"/>
        </w:rPr>
        <w:t>на территории Советского сельского поселения Новокубанского района</w:t>
      </w:r>
      <w:r w:rsidR="00A9201A">
        <w:rPr>
          <w:rFonts w:ascii="Times New Roman" w:hAnsi="Times New Roman" w:cs="Times New Roman"/>
          <w:sz w:val="28"/>
          <w:szCs w:val="28"/>
        </w:rPr>
        <w:t>»</w:t>
      </w:r>
      <w:r w:rsidRPr="00B943AE">
        <w:rPr>
          <w:rFonts w:ascii="Times New Roman" w:hAnsi="Times New Roman" w:cs="Times New Roman"/>
          <w:sz w:val="28"/>
          <w:szCs w:val="28"/>
        </w:rPr>
        <w:t xml:space="preserve"> </w:t>
      </w:r>
      <w:r w:rsidR="002066E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943AE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2066E0">
        <w:rPr>
          <w:rFonts w:ascii="Times New Roman" w:hAnsi="Times New Roman" w:cs="Times New Roman"/>
          <w:sz w:val="28"/>
          <w:szCs w:val="28"/>
        </w:rPr>
        <w:t xml:space="preserve">редакции, согласно приложению к </w:t>
      </w:r>
      <w:r w:rsidRPr="00B943AE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7D19E8" w:rsidRPr="007A340E" w:rsidRDefault="007D19E8" w:rsidP="006B665C">
      <w:pPr>
        <w:pStyle w:val="af1"/>
        <w:numPr>
          <w:ilvl w:val="0"/>
          <w:numId w:val="1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Советского сельского поселения Новокубанского района А.Н. Солянова.</w:t>
      </w:r>
    </w:p>
    <w:p w:rsidR="001E6764" w:rsidRPr="007A340E" w:rsidRDefault="006B665C" w:rsidP="00723694">
      <w:pPr>
        <w:pStyle w:val="af1"/>
        <w:numPr>
          <w:ilvl w:val="0"/>
          <w:numId w:val="1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обнародования, путем размещения в специально установленных местах для </w:t>
      </w:r>
      <w:r w:rsidRPr="007A340E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муниципальных правовых </w:t>
      </w:r>
      <w:r w:rsidR="00CE4A0C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7A340E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Новокубанского района.</w:t>
      </w:r>
    </w:p>
    <w:p w:rsidR="00E51E01" w:rsidRDefault="00E51E01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1" w:rsidRDefault="00E51E01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15" w:rsidRDefault="00E32F15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41" w:rsidRPr="007A340E" w:rsidRDefault="0048619E" w:rsidP="0070164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1641" w:rsidRPr="007A340E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A83A87" w:rsidRDefault="00C17AFF" w:rsidP="00E51E0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74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01641" w:rsidRPr="007A340E">
        <w:rPr>
          <w:rFonts w:ascii="Times New Roman" w:hAnsi="Times New Roman" w:cs="Times New Roman"/>
          <w:sz w:val="28"/>
          <w:szCs w:val="28"/>
        </w:rPr>
        <w:t xml:space="preserve"> </w:t>
      </w:r>
      <w:r w:rsidR="003A7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641" w:rsidRPr="007A340E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41" w:rsidRPr="007A340E">
        <w:rPr>
          <w:rFonts w:ascii="Times New Roman" w:hAnsi="Times New Roman" w:cs="Times New Roman"/>
          <w:sz w:val="28"/>
          <w:szCs w:val="28"/>
        </w:rPr>
        <w:t>Копылов</w:t>
      </w:r>
    </w:p>
    <w:p w:rsidR="00740A56" w:rsidRDefault="00740A56" w:rsidP="00E51E0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E51E0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Pr="000C3B43" w:rsidRDefault="00740A56" w:rsidP="00740A56">
      <w:pPr>
        <w:pStyle w:val="af5"/>
        <w:ind w:left="5670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0A56" w:rsidRDefault="00740A56" w:rsidP="00740A56">
      <w:pPr>
        <w:pStyle w:val="af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0C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039C">
        <w:rPr>
          <w:rFonts w:ascii="Times New Roman" w:hAnsi="Times New Roman" w:cs="Times New Roman"/>
          <w:spacing w:val="-2"/>
          <w:sz w:val="28"/>
          <w:szCs w:val="28"/>
        </w:rPr>
        <w:t>Советского сельского поселения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740A56" w:rsidRPr="000C3B43" w:rsidRDefault="00740A56" w:rsidP="00740A56">
      <w:pPr>
        <w:pStyle w:val="af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740A56" w:rsidRDefault="00740A56" w:rsidP="00740A56">
      <w:pPr>
        <w:pStyle w:val="af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740A56" w:rsidRPr="00EF56CE" w:rsidRDefault="00740A56" w:rsidP="00740A56">
      <w:pPr>
        <w:pStyle w:val="af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F56C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EF56CE">
        <w:rPr>
          <w:rFonts w:ascii="Times New Roman" w:hAnsi="Times New Roman" w:cs="Times New Roman"/>
          <w:spacing w:val="-2"/>
          <w:sz w:val="28"/>
          <w:szCs w:val="28"/>
        </w:rPr>
        <w:t xml:space="preserve">Советского сельского поселения </w:t>
      </w:r>
      <w:r w:rsidRPr="00EF56CE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740A56" w:rsidRPr="00EF56CE" w:rsidRDefault="00740A56" w:rsidP="00740A56">
      <w:pPr>
        <w:ind w:left="5103"/>
        <w:rPr>
          <w:rFonts w:ascii="Times New Roman" w:hAnsi="Times New Roman" w:cs="Times New Roman"/>
          <w:sz w:val="28"/>
          <w:szCs w:val="28"/>
        </w:rPr>
      </w:pPr>
      <w:r w:rsidRPr="00EF56CE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0"/>
          <w:sz w:val="28"/>
          <w:szCs w:val="28"/>
        </w:rPr>
        <w:t>16 мая 2019</w:t>
      </w:r>
      <w:r w:rsidRPr="00EF56CE">
        <w:rPr>
          <w:rFonts w:ascii="Times New Roman" w:hAnsi="Times New Roman" w:cs="Times New Roman"/>
          <w:spacing w:val="-1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57</w:t>
      </w:r>
    </w:p>
    <w:p w:rsidR="00740A56" w:rsidRDefault="00740A56" w:rsidP="00740A56">
      <w:pPr>
        <w:pStyle w:val="af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40A56" w:rsidRPr="00FA7B8D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40A56" w:rsidRPr="000C5C20" w:rsidRDefault="00740A56" w:rsidP="00740A56">
      <w:pPr>
        <w:pStyle w:val="af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5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</w:t>
      </w:r>
    </w:p>
    <w:p w:rsidR="00740A56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права на размещение нестационарного</w:t>
      </w:r>
    </w:p>
    <w:p w:rsidR="00740A56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торгового объекта, нестационарного объекта</w:t>
      </w:r>
    </w:p>
    <w:p w:rsidR="00740A56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предоставлению</w:t>
      </w: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 на земельном участке, находящемся </w:t>
      </w:r>
    </w:p>
    <w:p w:rsidR="00740A56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либо </w:t>
      </w:r>
    </w:p>
    <w:p w:rsidR="00740A56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государственная собственность на </w:t>
      </w:r>
      <w:proofErr w:type="gramStart"/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которые</w:t>
      </w:r>
      <w:proofErr w:type="gramEnd"/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56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не разграничена</w:t>
      </w:r>
    </w:p>
    <w:p w:rsidR="00740A56" w:rsidRPr="000C5C20" w:rsidRDefault="00740A56" w:rsidP="00740A56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0A56" w:rsidRPr="00081CBD" w:rsidRDefault="00740A56" w:rsidP="00740A56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56" w:rsidRPr="00081CBD" w:rsidRDefault="00740A56" w:rsidP="00740A56">
      <w:pPr>
        <w:pStyle w:val="af4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</w:t>
      </w:r>
      <w:r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_» 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</w:t>
      </w:r>
    </w:p>
    <w:p w:rsidR="00740A56" w:rsidRPr="00081CBD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56" w:rsidRDefault="00740A56" w:rsidP="00740A56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сельского поселения Новокубанского района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, в лице 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_________________________________________________, </w:t>
      </w:r>
    </w:p>
    <w:p w:rsidR="00740A56" w:rsidRDefault="00740A56" w:rsidP="00740A56">
      <w:pPr>
        <w:pStyle w:val="af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Ф.И.О.)</w:t>
      </w:r>
    </w:p>
    <w:p w:rsidR="00740A56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A56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– «Администрация»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40A56" w:rsidRPr="006972D8" w:rsidRDefault="00740A56" w:rsidP="00740A56">
      <w:pPr>
        <w:pStyle w:val="af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Ф.И.О.</w:t>
      </w: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предпринимателя)</w:t>
      </w:r>
    </w:p>
    <w:p w:rsidR="00740A56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____________________________________,</w:t>
      </w:r>
      <w:r w:rsidRPr="006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лице________________________,</w:t>
      </w:r>
    </w:p>
    <w:p w:rsidR="00740A56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2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именуемые «Стороны»,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заключили настоящий договор (далее – Договор) о нижеследующем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740A56" w:rsidRPr="00081CBD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56" w:rsidRPr="005F613E" w:rsidRDefault="00740A56" w:rsidP="00740A56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740A56" w:rsidRDefault="00740A56" w:rsidP="00740A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56" w:rsidRPr="003B69C3" w:rsidRDefault="00740A56" w:rsidP="00740A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рация в соответствии 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аукционной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от «___» ___________ 20___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DC">
        <w:rPr>
          <w:rFonts w:ascii="Times New Roman" w:hAnsi="Times New Roman" w:cs="Times New Roman"/>
          <w:color w:val="000000" w:themeColor="text1"/>
          <w:sz w:val="28"/>
          <w:szCs w:val="28"/>
        </w:rPr>
        <w:t>№ _____)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состоявшегося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_____________г. предоставляет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право на размещение нестационарного торгового объекта, нестационарного объекта по оказанию услуг</w:t>
      </w:r>
      <w:proofErr w:type="gramEnd"/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613E">
        <w:rPr>
          <w:rFonts w:ascii="Times New Roman" w:hAnsi="Times New Roman"/>
          <w:color w:val="000000" w:themeColor="text1"/>
          <w:sz w:val="28"/>
          <w:szCs w:val="28"/>
        </w:rPr>
        <w:t>на земельном участке, находящ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не разграничена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характеристики которого указаны в пункте 1.2 настоящего Договора (далее </w:t>
      </w:r>
      <w:r w:rsidRPr="0074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Объект), в соответствии с </w:t>
      </w:r>
      <w:r w:rsidRPr="009D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предложением по внешнему виду нестационарного торгового объекта, нестационарного объекта по оказанию услуг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эскизом (дизайн-про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ектом), являющимся приложением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 к Договору, а Участник обязуется разместить Объект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установленными действующим законодательством Российской Федерации требованиями</w:t>
      </w:r>
      <w:proofErr w:type="gramEnd"/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уплатить плату за его </w:t>
      </w: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 порядке и сроки, установленные Договором.</w:t>
      </w:r>
    </w:p>
    <w:p w:rsidR="00740A56" w:rsidRPr="003B69C3" w:rsidRDefault="00740A56" w:rsidP="00740A56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:rsidR="00740A56" w:rsidRPr="003B69C3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Объекта</w:t>
      </w:r>
      <w:proofErr w:type="gramStart"/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__________________________________________;</w:t>
      </w:r>
    </w:p>
    <w:p w:rsidR="00740A56" w:rsidRPr="003B69C3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участка/Объекта _________________________________;</w:t>
      </w:r>
    </w:p>
    <w:p w:rsidR="00740A56" w:rsidRPr="003B69C3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период функционирования Объекта __________________________________;</w:t>
      </w:r>
    </w:p>
    <w:p w:rsidR="00740A56" w:rsidRPr="003B69C3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Объекта _____________________________________________;</w:t>
      </w:r>
    </w:p>
    <w:p w:rsidR="00740A56" w:rsidRPr="003B69C3" w:rsidRDefault="00740A56" w:rsidP="00740A56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тип Объекта _______________________________________________________.</w:t>
      </w:r>
    </w:p>
    <w:p w:rsidR="00740A56" w:rsidRPr="003B69C3" w:rsidRDefault="00740A56" w:rsidP="00740A56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740A56" w:rsidRPr="003B69C3" w:rsidRDefault="00740A56" w:rsidP="00740A56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:rsidR="00740A56" w:rsidRPr="003B69C3" w:rsidRDefault="00740A56" w:rsidP="00740A56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3B69C3">
        <w:rPr>
          <w:rFonts w:ascii="Times New Roman" w:eastAsia="Times New Roman" w:hAnsi="Times New Roman" w:cs="Times New Roman"/>
          <w:sz w:val="28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740A56" w:rsidRPr="003B69C3" w:rsidRDefault="00740A56" w:rsidP="00740A56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56" w:rsidRPr="003B69C3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Администрация имеет право: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 В одностороннем порядке отказаться от исполнения Договора в случае: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 сроков внесения платы за размещение Объекта, установленных Договором;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неразмещения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в срок до 30 календарных дней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требований Правил благоустройства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Новокубанского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утвержденных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двукратного неисполнения Участником обязанностей, предусмотренных подпунктами 2.4.5, 2.4.12, 2.4.13 Договора.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2.1.2. На беспрепятственный доступ на территорию земельного участка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740A56" w:rsidRPr="003B69C3" w:rsidRDefault="00740A56" w:rsidP="00740A56">
      <w:pPr>
        <w:autoSpaceDE w:val="0"/>
        <w:adjustRightInd w:val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3B69C3">
        <w:rPr>
          <w:rFonts w:ascii="Times New Roman" w:eastAsia="Times New Roman" w:hAnsi="Times New Roman" w:cs="Times New Roman"/>
          <w:sz w:val="28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Администрация обязана: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740A56" w:rsidRPr="003B69C3" w:rsidRDefault="00740A56" w:rsidP="00740A56">
      <w:pPr>
        <w:autoSpaceDE w:val="0"/>
        <w:adjustRightInd w:val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3B69C3">
        <w:rPr>
          <w:rFonts w:ascii="Times New Roman" w:eastAsia="Times New Roman" w:hAnsi="Times New Roman" w:cs="Times New Roman"/>
          <w:sz w:val="28"/>
        </w:rPr>
        <w:t>2.2.2. Выполнять иные обязательства, предусмотренные настоящим Договором.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Участник имеет право: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Pr="003B69C3">
        <w:rPr>
          <w:rFonts w:ascii="Times New Roman" w:eastAsia="Times New Roman" w:hAnsi="Times New Roman" w:cs="Times New Roman"/>
          <w:sz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Участник обязан: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Правил благоустройства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Новокубанского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санитарного содержания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сельского поселения Новокубанского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2.4.7. Не препятствовать Администрации в осуществлении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2.4.14.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«Об 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селфимата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«услуги проката телескопа», «прокат смотрового бинокля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2.4.15. Обеспечить постоянное наличие на Объекте и предъявление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Договора с приложением;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трудового договора (в случае привлечения наемного работника);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 подтверждающей источник поступления, качество и безопасность реализуемой продукции;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2.4.16.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прекращения или расторжения Договора в течение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благоустройством соответствующей территории.</w:t>
      </w:r>
      <w:proofErr w:type="gramEnd"/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740A56" w:rsidRPr="003B69C3" w:rsidRDefault="00740A56" w:rsidP="00740A56">
      <w:pPr>
        <w:autoSpaceDE w:val="0"/>
        <w:adjustRightInd w:val="0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3B69C3">
        <w:rPr>
          <w:rFonts w:ascii="Times New Roman" w:eastAsia="Times New Roman" w:hAnsi="Times New Roman" w:cs="Times New Roman"/>
          <w:sz w:val="28"/>
        </w:rPr>
        <w:t>2.4.18. Выполнять иные обязательства, предусмотренные настоящим Договором.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A56" w:rsidRPr="003B69C3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Плата за размещение Объекта</w:t>
      </w:r>
    </w:p>
    <w:p w:rsidR="00740A56" w:rsidRPr="003B69C3" w:rsidRDefault="00740A56" w:rsidP="00740A5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Участник вносит плату за размещение Объекта, период функционирования которого составляет: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менее одного года –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единоразово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10 (десяти) рабочих дней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Договора;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сельского поселения Новокубанского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 следующим реквизитам: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Получатель: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Советского сельского поселения Новокубанского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УФК по Краснодарскому краю (Администрация Советского сельского поселения Новокубанского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ИНН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2343017892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КПП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234301001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04183011780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/с 03100643000000011800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 40102810945370000010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         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r w:rsidRPr="00732BA5">
        <w:t xml:space="preserve"> </w:t>
      </w:r>
      <w:proofErr w:type="gramStart"/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ЮЖНОЕ</w:t>
      </w:r>
      <w:proofErr w:type="gramEnd"/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 БАНКА РОССИИ//УФК по Краснодарскому краю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Краснодар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БИК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010349101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A56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ОКТМО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03634431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КБК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992 111 09080 10 0000 120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A56" w:rsidRPr="003B69C3" w:rsidRDefault="00740A56" w:rsidP="00740A5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лата, поступившая в рамках договора за предоставление права на размещение и эксплуатацию нестационарного торгового объекта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Внесенная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Участником платы за размещение Объекта не подлежит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возврату в случае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неразмещения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740A56" w:rsidRPr="003B69C3" w:rsidRDefault="00740A56" w:rsidP="00740A56">
      <w:pPr>
        <w:autoSpaceDE w:val="0"/>
        <w:adjustRightInd w:val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sz w:val="28"/>
          <w:szCs w:val="28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3B69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B69C3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69C3">
        <w:rPr>
          <w:rFonts w:ascii="Times New Roman" w:eastAsia="Times New Roman" w:hAnsi="Times New Roman" w:cs="Times New Roman"/>
          <w:sz w:val="28"/>
          <w:szCs w:val="28"/>
        </w:rPr>
        <w:t xml:space="preserve">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740A56" w:rsidRPr="003B69C3" w:rsidRDefault="00740A56" w:rsidP="00740A56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0A56" w:rsidRPr="003B69C3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3B69C3">
        <w:rPr>
          <w:rFonts w:ascii="Times New Roman" w:eastAsia="Times New Roman" w:hAnsi="Times New Roman" w:cs="Times New Roman"/>
          <w:sz w:val="28"/>
          <w:szCs w:val="20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250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каждый календарный день просрочки исполнения указанных обязательств.</w:t>
      </w:r>
      <w:proofErr w:type="gramEnd"/>
    </w:p>
    <w:p w:rsidR="00740A56" w:rsidRPr="003B69C3" w:rsidRDefault="00740A56" w:rsidP="00740A56">
      <w:pPr>
        <w:autoSpaceDE w:val="0"/>
        <w:adjustRightInd w:val="0"/>
        <w:ind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B69C3">
        <w:rPr>
          <w:rFonts w:ascii="Times New Roman" w:eastAsia="Times New Roman" w:hAnsi="Times New Roman" w:cs="Times New Roman"/>
          <w:sz w:val="28"/>
          <w:szCs w:val="20"/>
        </w:rPr>
        <w:t xml:space="preserve">4.3. </w:t>
      </w:r>
      <w:proofErr w:type="gramStart"/>
      <w:r w:rsidRPr="003B69C3">
        <w:rPr>
          <w:rFonts w:ascii="Times New Roman" w:eastAsia="Times New Roman" w:hAnsi="Times New Roman" w:cs="Times New Roman"/>
          <w:sz w:val="28"/>
          <w:szCs w:val="20"/>
        </w:rPr>
        <w:t xml:space="preserve">В случае неисполнения требований Правил по благоустройству и санитарному содержанию территории </w:t>
      </w:r>
      <w:r w:rsidRPr="00732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сельского поселения Новокубанского района</w:t>
      </w:r>
      <w:r w:rsidRPr="003B69C3">
        <w:rPr>
          <w:rFonts w:ascii="Times New Roman" w:eastAsia="Times New Roman" w:hAnsi="Times New Roman" w:cs="Times New Roman"/>
          <w:sz w:val="28"/>
          <w:szCs w:val="20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</w:t>
      </w:r>
      <w:r>
        <w:rPr>
          <w:rFonts w:ascii="Times New Roman" w:eastAsia="Times New Roman" w:hAnsi="Times New Roman" w:cs="Times New Roman"/>
          <w:sz w:val="28"/>
          <w:szCs w:val="20"/>
        </w:rPr>
        <w:t>100</w:t>
      </w:r>
      <w:r w:rsidRPr="003B69C3">
        <w:rPr>
          <w:rFonts w:ascii="Times New Roman" w:eastAsia="Times New Roman" w:hAnsi="Times New Roman" w:cs="Times New Roman"/>
          <w:sz w:val="28"/>
          <w:szCs w:val="20"/>
        </w:rPr>
        <w:t xml:space="preserve">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ыше двух месяцев Стороны вправе расторгнуть Договор. Бремя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740A56" w:rsidRPr="003B69C3" w:rsidRDefault="00740A56" w:rsidP="00740A5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0A56" w:rsidRPr="003B69C3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Ст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Pr="003B69C3">
        <w:rPr>
          <w:rFonts w:eastAsiaTheme="minorEastAsia" w:cs="Arial"/>
          <w:sz w:val="20"/>
        </w:rPr>
        <w:t xml:space="preserve"> </w:t>
      </w:r>
      <w:r w:rsidRPr="003B69C3">
        <w:rPr>
          <w:rFonts w:ascii="Times New Roman" w:eastAsiaTheme="minorEastAsia" w:hAnsi="Times New Roman" w:cs="Times New Roman"/>
          <w:sz w:val="28"/>
          <w:szCs w:val="28"/>
        </w:rPr>
        <w:t xml:space="preserve">Договор подлежит расторжению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соглашению Сторон,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740A56" w:rsidRPr="003B69C3" w:rsidRDefault="00740A56" w:rsidP="00740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 xml:space="preserve">5.7. При досрочном расторжении Договора по инициативе Участника, Участник обязан внести денежные средства (неустойку) в размере 10 % </w:t>
      </w:r>
      <w:r w:rsidRPr="003B69C3">
        <w:rPr>
          <w:rFonts w:ascii="Times New Roman" w:hAnsi="Times New Roman" w:cs="Times New Roman"/>
          <w:sz w:val="28"/>
          <w:szCs w:val="28"/>
        </w:rPr>
        <w:br/>
        <w:t>от размера платы за размещение Объекта, установленной пунктом 3.1 Договора.</w:t>
      </w:r>
    </w:p>
    <w:p w:rsidR="00740A56" w:rsidRPr="003B69C3" w:rsidRDefault="00740A56" w:rsidP="00740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 xml:space="preserve">5.8. Администрация и Участник вправе требовать расторжения Договора </w:t>
      </w:r>
      <w:r w:rsidRPr="003B69C3">
        <w:rPr>
          <w:rFonts w:ascii="Times New Roman" w:hAnsi="Times New Roman" w:cs="Times New Roman"/>
          <w:sz w:val="28"/>
          <w:szCs w:val="28"/>
        </w:rPr>
        <w:br/>
        <w:t xml:space="preserve">в судебном порядке по основаниям, установленным законодательством Российской Федерации. В этом случае Договор считается прекращенным </w:t>
      </w:r>
      <w:r w:rsidRPr="003B69C3">
        <w:rPr>
          <w:rFonts w:ascii="Times New Roman" w:hAnsi="Times New Roman" w:cs="Times New Roman"/>
          <w:sz w:val="28"/>
          <w:szCs w:val="28"/>
        </w:rPr>
        <w:br/>
        <w:t>с момента вступления в законную силу соответствующего решения суда.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Договора.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вступает в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Договор считается расторгнутым через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740A56" w:rsidRDefault="00740A56" w:rsidP="00740A5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58BE">
        <w:rPr>
          <w:rFonts w:ascii="Times New Roman" w:hAnsi="Times New Roman" w:cs="Times New Roman"/>
          <w:sz w:val="28"/>
          <w:szCs w:val="28"/>
        </w:rPr>
        <w:t xml:space="preserve">5.10.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договор подлежит расторжению в случае 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 и ограничений, установленных законодательством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регулирующим розничную торговлю табачной продукцией, кальянами, устройствами для потребления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продукции,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740A56" w:rsidRPr="003B69C3" w:rsidRDefault="00740A56" w:rsidP="00740A5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0A56" w:rsidRPr="003B69C3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Прочие условия</w:t>
      </w:r>
    </w:p>
    <w:p w:rsidR="00740A56" w:rsidRPr="003B69C3" w:rsidRDefault="00740A56" w:rsidP="00740A56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0A56" w:rsidRPr="003B69C3" w:rsidRDefault="00740A56" w:rsidP="00740A5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 на претензию оформляется в письменном виде. В ответе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 календарных дней с момента получения такой претензии.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6.5. На момент заключения Договора он имеет следующие приложения: </w:t>
      </w:r>
    </w:p>
    <w:p w:rsidR="00740A56" w:rsidRPr="003B69C3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 (дизайн-проект) Объекта (приложение 1);</w:t>
      </w:r>
    </w:p>
    <w:p w:rsidR="00740A56" w:rsidRPr="005F613E" w:rsidRDefault="00740A56" w:rsidP="00740A5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платежей по Договору (приложение 2).</w:t>
      </w:r>
    </w:p>
    <w:p w:rsidR="00740A56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A56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740A56" w:rsidRPr="005F613E" w:rsidRDefault="00740A56" w:rsidP="00740A5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Правополучатель</w:t>
            </w:r>
            <w:proofErr w:type="spellEnd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</w:tr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ИНН:</w:t>
            </w:r>
          </w:p>
        </w:tc>
      </w:tr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</w:t>
            </w:r>
            <w:proofErr w:type="gramStart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ИП):</w:t>
            </w:r>
          </w:p>
        </w:tc>
      </w:tr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Телефон:</w:t>
            </w:r>
          </w:p>
        </w:tc>
      </w:tr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740A56" w:rsidRPr="00093C84" w:rsidTr="009E0C8B">
        <w:tc>
          <w:tcPr>
            <w:tcW w:w="4664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:rsidR="00740A56" w:rsidRPr="00093C84" w:rsidRDefault="00740A56" w:rsidP="009E0C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740A56" w:rsidRDefault="00740A56" w:rsidP="00740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М.П.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М.П.»</w:t>
      </w:r>
    </w:p>
    <w:p w:rsidR="00740A56" w:rsidRDefault="00740A56" w:rsidP="00740A56">
      <w:pPr>
        <w:pStyle w:val="af4"/>
        <w:ind w:left="5387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40A56" w:rsidRPr="007A340E" w:rsidRDefault="00740A56" w:rsidP="00740A56">
      <w:pPr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740A56" w:rsidRDefault="00740A56" w:rsidP="00740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3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40E">
        <w:rPr>
          <w:rFonts w:ascii="Times New Roman" w:hAnsi="Times New Roman" w:cs="Times New Roman"/>
          <w:sz w:val="28"/>
          <w:szCs w:val="28"/>
        </w:rPr>
        <w:t xml:space="preserve"> 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0E">
        <w:rPr>
          <w:rFonts w:ascii="Times New Roman" w:hAnsi="Times New Roman" w:cs="Times New Roman"/>
          <w:sz w:val="28"/>
          <w:szCs w:val="28"/>
        </w:rPr>
        <w:t>Копылов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0A56" w:rsidTr="009E0C8B">
        <w:tc>
          <w:tcPr>
            <w:tcW w:w="4927" w:type="dxa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</w:p>
        </w:tc>
        <w:tc>
          <w:tcPr>
            <w:tcW w:w="4927" w:type="dxa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</w:p>
        </w:tc>
      </w:tr>
    </w:tbl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</w:pP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</w:pP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</w:pP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</w:pP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  <w:ind w:left="4300"/>
      </w:pP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  <w:ind w:left="4300"/>
      </w:pP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  <w:ind w:left="4300"/>
      </w:pPr>
    </w:p>
    <w:p w:rsidR="00740A56" w:rsidRDefault="00740A56" w:rsidP="00740A5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p w:rsidR="00740A56" w:rsidRDefault="00740A56" w:rsidP="00E51E01">
      <w:pPr>
        <w:spacing w:line="216" w:lineRule="auto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0A56" w:rsidTr="009E0C8B">
        <w:tc>
          <w:tcPr>
            <w:tcW w:w="4927" w:type="dxa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</w:p>
        </w:tc>
        <w:tc>
          <w:tcPr>
            <w:tcW w:w="4927" w:type="dxa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  <w:r>
              <w:t>Приложение № 2</w:t>
            </w:r>
            <w:r w:rsidRPr="001B2807">
              <w:t xml:space="preserve"> </w:t>
            </w:r>
          </w:p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  <w:r>
              <w:t xml:space="preserve">к договору </w:t>
            </w:r>
            <w:r w:rsidRPr="00FB227A">
              <w:t>о предоставлении прав</w:t>
            </w:r>
            <w:r>
              <w:t>а на размещение нестационарного</w:t>
            </w:r>
          </w:p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  <w:r w:rsidRPr="00FB227A">
              <w:t>торгового о</w:t>
            </w:r>
            <w:r>
              <w:t xml:space="preserve">бъекта, нестационарного объекта </w:t>
            </w:r>
            <w:r w:rsidRPr="00FB227A">
              <w:t>по пре</w:t>
            </w:r>
            <w:r>
              <w:t xml:space="preserve">доставлению услуг на земельном участке, находящемся </w:t>
            </w:r>
          </w:p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</w:pPr>
            <w:r w:rsidRPr="00FB227A">
              <w:t>в мун</w:t>
            </w:r>
            <w:r>
              <w:t xml:space="preserve">иципальной собственности, либо  </w:t>
            </w:r>
            <w:r w:rsidRPr="00FB227A">
              <w:t>г</w:t>
            </w:r>
            <w:r>
              <w:t xml:space="preserve">осударственная собственность на которые </w:t>
            </w:r>
            <w:r w:rsidRPr="00FB227A">
              <w:t>не разграничена</w:t>
            </w:r>
          </w:p>
        </w:tc>
      </w:tr>
    </w:tbl>
    <w:p w:rsidR="00740A56" w:rsidRDefault="00740A56" w:rsidP="00740A56"/>
    <w:p w:rsidR="00740A56" w:rsidRDefault="00740A56" w:rsidP="00740A56"/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  <w:jc w:val="center"/>
      </w:pPr>
      <w:r>
        <w:t xml:space="preserve">График внесения платежей </w:t>
      </w: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  <w:jc w:val="center"/>
      </w:pPr>
      <w:r w:rsidRPr="00D77112">
        <w:t>за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740A56" w:rsidRDefault="00740A56" w:rsidP="00740A56">
      <w:pPr>
        <w:pStyle w:val="20"/>
        <w:shd w:val="clear" w:color="auto" w:fill="auto"/>
        <w:tabs>
          <w:tab w:val="left" w:pos="6366"/>
        </w:tabs>
        <w:spacing w:line="240" w:lineRule="auto"/>
        <w:jc w:val="center"/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85"/>
        <w:gridCol w:w="2548"/>
        <w:gridCol w:w="2992"/>
        <w:gridCol w:w="2140"/>
        <w:gridCol w:w="1389"/>
      </w:tblGrid>
      <w:tr w:rsidR="00740A56" w:rsidTr="009E0C8B">
        <w:tc>
          <w:tcPr>
            <w:tcW w:w="398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3" w:type="pct"/>
          </w:tcPr>
          <w:p w:rsidR="00740A56" w:rsidRPr="00740218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>
              <w:t>Хозяйствующий субъект</w:t>
            </w:r>
          </w:p>
        </w:tc>
        <w:tc>
          <w:tcPr>
            <w:tcW w:w="1518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 w:rsidRPr="00740218">
              <w:t>Тип нестационарного торгового объекта</w:t>
            </w:r>
            <w:r>
              <w:t>, адресный ориентир</w:t>
            </w:r>
          </w:p>
        </w:tc>
        <w:tc>
          <w:tcPr>
            <w:tcW w:w="1086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>
              <w:t>Сроки внесения оплаты</w:t>
            </w:r>
          </w:p>
        </w:tc>
        <w:tc>
          <w:tcPr>
            <w:tcW w:w="705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>
              <w:t>Общая сумма платежа за 1 квартал</w:t>
            </w:r>
          </w:p>
        </w:tc>
      </w:tr>
      <w:tr w:rsidR="00740A56" w:rsidTr="009E0C8B">
        <w:tc>
          <w:tcPr>
            <w:tcW w:w="398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</w:p>
        </w:tc>
        <w:tc>
          <w:tcPr>
            <w:tcW w:w="1293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</w:p>
        </w:tc>
        <w:tc>
          <w:tcPr>
            <w:tcW w:w="1518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</w:p>
        </w:tc>
        <w:tc>
          <w:tcPr>
            <w:tcW w:w="1086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>
              <w:t xml:space="preserve">Ежеквартально, в срок </w:t>
            </w:r>
          </w:p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 w:rsidRPr="002A4A8A">
              <w:t xml:space="preserve">до 2 числа месяца, следующего </w:t>
            </w:r>
          </w:p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  <w:r w:rsidRPr="002A4A8A">
              <w:t>за отчетным</w:t>
            </w:r>
          </w:p>
        </w:tc>
        <w:tc>
          <w:tcPr>
            <w:tcW w:w="705" w:type="pct"/>
          </w:tcPr>
          <w:p w:rsidR="00740A56" w:rsidRDefault="00740A56" w:rsidP="009E0C8B">
            <w:pPr>
              <w:pStyle w:val="20"/>
              <w:shd w:val="clear" w:color="auto" w:fill="auto"/>
              <w:tabs>
                <w:tab w:val="left" w:pos="6366"/>
              </w:tabs>
              <w:spacing w:line="240" w:lineRule="auto"/>
              <w:jc w:val="center"/>
            </w:pPr>
          </w:p>
        </w:tc>
      </w:tr>
    </w:tbl>
    <w:p w:rsidR="00740A56" w:rsidRPr="00105FB6" w:rsidRDefault="00740A56" w:rsidP="00740A56">
      <w:pPr>
        <w:rPr>
          <w:rFonts w:ascii="Times New Roman" w:hAnsi="Times New Roman" w:cs="Times New Roman"/>
          <w:sz w:val="28"/>
          <w:szCs w:val="28"/>
        </w:rPr>
      </w:pPr>
    </w:p>
    <w:p w:rsidR="00740A56" w:rsidRDefault="00740A56" w:rsidP="00740A56">
      <w:pPr>
        <w:rPr>
          <w:rFonts w:ascii="Times New Roman" w:hAnsi="Times New Roman" w:cs="Times New Roman"/>
          <w:sz w:val="28"/>
          <w:szCs w:val="28"/>
        </w:rPr>
      </w:pPr>
    </w:p>
    <w:p w:rsidR="00740A56" w:rsidRPr="00105FB6" w:rsidRDefault="00740A56" w:rsidP="00740A56">
      <w:pPr>
        <w:rPr>
          <w:rFonts w:ascii="Times New Roman" w:hAnsi="Times New Roman" w:cs="Times New Roman"/>
          <w:sz w:val="28"/>
          <w:szCs w:val="28"/>
        </w:rPr>
      </w:pPr>
    </w:p>
    <w:p w:rsidR="00740A56" w:rsidRPr="00105FB6" w:rsidRDefault="00740A56" w:rsidP="00740A56">
      <w:pPr>
        <w:jc w:val="both"/>
        <w:rPr>
          <w:rFonts w:ascii="Times New Roman" w:hAnsi="Times New Roman" w:cs="Times New Roman"/>
          <w:sz w:val="28"/>
          <w:szCs w:val="28"/>
        </w:rPr>
      </w:pPr>
      <w:r w:rsidRPr="00105FB6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740A56" w:rsidRDefault="00740A56" w:rsidP="00740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3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40E">
        <w:rPr>
          <w:rFonts w:ascii="Times New Roman" w:hAnsi="Times New Roman" w:cs="Times New Roman"/>
          <w:sz w:val="28"/>
          <w:szCs w:val="28"/>
        </w:rPr>
        <w:t xml:space="preserve"> 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0E">
        <w:rPr>
          <w:rFonts w:ascii="Times New Roman" w:hAnsi="Times New Roman" w:cs="Times New Roman"/>
          <w:sz w:val="28"/>
          <w:szCs w:val="28"/>
        </w:rPr>
        <w:t>Копылов</w:t>
      </w:r>
    </w:p>
    <w:p w:rsidR="00740A56" w:rsidRDefault="00740A56" w:rsidP="00740A56"/>
    <w:p w:rsidR="00740A56" w:rsidRPr="007A340E" w:rsidRDefault="00740A56" w:rsidP="00E51E01">
      <w:pPr>
        <w:spacing w:line="216" w:lineRule="auto"/>
        <w:jc w:val="both"/>
      </w:pPr>
      <w:bookmarkStart w:id="0" w:name="_GoBack"/>
      <w:bookmarkEnd w:id="0"/>
    </w:p>
    <w:sectPr w:rsidR="00740A56" w:rsidRPr="007A340E" w:rsidSect="00A9201A">
      <w:headerReference w:type="default" r:id="rId10"/>
      <w:pgSz w:w="11906" w:h="16838"/>
      <w:pgMar w:top="284" w:right="567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B2" w:rsidRDefault="00183CB2" w:rsidP="00460F57">
      <w:r>
        <w:separator/>
      </w:r>
    </w:p>
  </w:endnote>
  <w:endnote w:type="continuationSeparator" w:id="0">
    <w:p w:rsidR="00183CB2" w:rsidRDefault="00183CB2" w:rsidP="004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B2" w:rsidRDefault="00183CB2" w:rsidP="00460F57">
      <w:r w:rsidRPr="00460F57">
        <w:rPr>
          <w:color w:val="000000"/>
        </w:rPr>
        <w:separator/>
      </w:r>
    </w:p>
  </w:footnote>
  <w:footnote w:type="continuationSeparator" w:id="0">
    <w:p w:rsidR="00183CB2" w:rsidRDefault="00183CB2" w:rsidP="0046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07796" w:rsidRPr="002B5DDE" w:rsidRDefault="007B22D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B5DDE">
          <w:rPr>
            <w:rFonts w:ascii="Times New Roman" w:hAnsi="Times New Roman" w:cs="Times New Roman"/>
            <w:sz w:val="24"/>
          </w:rPr>
          <w:fldChar w:fldCharType="begin"/>
        </w:r>
        <w:r w:rsidR="00707796" w:rsidRPr="002B5DDE">
          <w:rPr>
            <w:rFonts w:ascii="Times New Roman" w:hAnsi="Times New Roman" w:cs="Times New Roman"/>
            <w:sz w:val="24"/>
          </w:rPr>
          <w:instrText>PAGE   \* MERGEFORMAT</w:instrText>
        </w:r>
        <w:r w:rsidRPr="002B5DDE">
          <w:rPr>
            <w:rFonts w:ascii="Times New Roman" w:hAnsi="Times New Roman" w:cs="Times New Roman"/>
            <w:sz w:val="24"/>
          </w:rPr>
          <w:fldChar w:fldCharType="separate"/>
        </w:r>
        <w:r w:rsidR="00740A56">
          <w:rPr>
            <w:rFonts w:ascii="Times New Roman" w:hAnsi="Times New Roman" w:cs="Times New Roman"/>
            <w:noProof/>
            <w:sz w:val="24"/>
          </w:rPr>
          <w:t>12</w:t>
        </w:r>
        <w:r w:rsidRPr="002B5D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70BDC" w:rsidRDefault="00570BDC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E7"/>
    <w:multiLevelType w:val="hybridMultilevel"/>
    <w:tmpl w:val="3642EE8A"/>
    <w:lvl w:ilvl="0" w:tplc="E7AC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F36BF"/>
    <w:multiLevelType w:val="multilevel"/>
    <w:tmpl w:val="F6085B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276838"/>
    <w:multiLevelType w:val="hybridMultilevel"/>
    <w:tmpl w:val="6F7E967A"/>
    <w:lvl w:ilvl="0" w:tplc="A912C502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0A9E7274"/>
    <w:multiLevelType w:val="hybridMultilevel"/>
    <w:tmpl w:val="4958066A"/>
    <w:lvl w:ilvl="0" w:tplc="B1A82E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D7314AD"/>
    <w:multiLevelType w:val="hybridMultilevel"/>
    <w:tmpl w:val="0BC62966"/>
    <w:lvl w:ilvl="0" w:tplc="BBE60F4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367140"/>
    <w:multiLevelType w:val="hybridMultilevel"/>
    <w:tmpl w:val="0BD437D2"/>
    <w:lvl w:ilvl="0" w:tplc="C62C274C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12E62AF1"/>
    <w:multiLevelType w:val="hybridMultilevel"/>
    <w:tmpl w:val="58447C54"/>
    <w:lvl w:ilvl="0" w:tplc="B19E85D8">
      <w:start w:val="1"/>
      <w:numFmt w:val="decimal"/>
      <w:lvlText w:val="%1."/>
      <w:lvlJc w:val="left"/>
      <w:pPr>
        <w:ind w:left="2025" w:hanging="118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1E8069E"/>
    <w:multiLevelType w:val="multilevel"/>
    <w:tmpl w:val="30547B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A7B"/>
    <w:multiLevelType w:val="multilevel"/>
    <w:tmpl w:val="94A63F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04D1B69"/>
    <w:multiLevelType w:val="hybridMultilevel"/>
    <w:tmpl w:val="51746800"/>
    <w:lvl w:ilvl="0" w:tplc="7C76492A">
      <w:start w:val="1"/>
      <w:numFmt w:val="decimal"/>
      <w:lvlText w:val="%1)"/>
      <w:lvlJc w:val="left"/>
      <w:pPr>
        <w:ind w:left="120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D3A2215"/>
    <w:multiLevelType w:val="hybridMultilevel"/>
    <w:tmpl w:val="D95AD860"/>
    <w:lvl w:ilvl="0" w:tplc="65FCD3BE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>
    <w:nsid w:val="73596FD3"/>
    <w:multiLevelType w:val="hybridMultilevel"/>
    <w:tmpl w:val="36EA1416"/>
    <w:lvl w:ilvl="0" w:tplc="4802E00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EB370B"/>
    <w:multiLevelType w:val="hybridMultilevel"/>
    <w:tmpl w:val="D9AC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F57"/>
    <w:rsid w:val="0004186B"/>
    <w:rsid w:val="00074012"/>
    <w:rsid w:val="0008543E"/>
    <w:rsid w:val="000C0690"/>
    <w:rsid w:val="00131A4B"/>
    <w:rsid w:val="001465D2"/>
    <w:rsid w:val="00150CC5"/>
    <w:rsid w:val="00183CB2"/>
    <w:rsid w:val="00192CA1"/>
    <w:rsid w:val="001A07EE"/>
    <w:rsid w:val="001A45DA"/>
    <w:rsid w:val="001D7ED9"/>
    <w:rsid w:val="001E6764"/>
    <w:rsid w:val="00201E47"/>
    <w:rsid w:val="002066E0"/>
    <w:rsid w:val="00211842"/>
    <w:rsid w:val="00235410"/>
    <w:rsid w:val="00255A3A"/>
    <w:rsid w:val="00255C79"/>
    <w:rsid w:val="00257BAB"/>
    <w:rsid w:val="00261A44"/>
    <w:rsid w:val="00274E47"/>
    <w:rsid w:val="002B5DDE"/>
    <w:rsid w:val="002B70BE"/>
    <w:rsid w:val="002D290E"/>
    <w:rsid w:val="002E78B3"/>
    <w:rsid w:val="00331019"/>
    <w:rsid w:val="003313C3"/>
    <w:rsid w:val="0038614A"/>
    <w:rsid w:val="003A74B8"/>
    <w:rsid w:val="003D55C3"/>
    <w:rsid w:val="003E7C1D"/>
    <w:rsid w:val="003F128E"/>
    <w:rsid w:val="00460F57"/>
    <w:rsid w:val="0046414E"/>
    <w:rsid w:val="004839CE"/>
    <w:rsid w:val="0048619E"/>
    <w:rsid w:val="004B0BCE"/>
    <w:rsid w:val="004B3061"/>
    <w:rsid w:val="00507F18"/>
    <w:rsid w:val="00524C12"/>
    <w:rsid w:val="00527E7A"/>
    <w:rsid w:val="00530185"/>
    <w:rsid w:val="005665E3"/>
    <w:rsid w:val="005671AD"/>
    <w:rsid w:val="00570BDC"/>
    <w:rsid w:val="005728A8"/>
    <w:rsid w:val="005804FC"/>
    <w:rsid w:val="00585C16"/>
    <w:rsid w:val="00590A99"/>
    <w:rsid w:val="005D78E9"/>
    <w:rsid w:val="005F6317"/>
    <w:rsid w:val="006461B7"/>
    <w:rsid w:val="006569BE"/>
    <w:rsid w:val="00665FB6"/>
    <w:rsid w:val="006945FB"/>
    <w:rsid w:val="006B665C"/>
    <w:rsid w:val="00701641"/>
    <w:rsid w:val="00707796"/>
    <w:rsid w:val="00723694"/>
    <w:rsid w:val="00740A56"/>
    <w:rsid w:val="0074167A"/>
    <w:rsid w:val="00742C84"/>
    <w:rsid w:val="0076351B"/>
    <w:rsid w:val="00770225"/>
    <w:rsid w:val="007820F2"/>
    <w:rsid w:val="007A340E"/>
    <w:rsid w:val="007A5365"/>
    <w:rsid w:val="007A6E74"/>
    <w:rsid w:val="007B22D9"/>
    <w:rsid w:val="007B4D9C"/>
    <w:rsid w:val="007D19E8"/>
    <w:rsid w:val="007E40B3"/>
    <w:rsid w:val="008342E0"/>
    <w:rsid w:val="00863C92"/>
    <w:rsid w:val="00891467"/>
    <w:rsid w:val="00897ABC"/>
    <w:rsid w:val="008B7ABD"/>
    <w:rsid w:val="008D45FA"/>
    <w:rsid w:val="00902B5F"/>
    <w:rsid w:val="009228BB"/>
    <w:rsid w:val="0096554D"/>
    <w:rsid w:val="00965E39"/>
    <w:rsid w:val="00972072"/>
    <w:rsid w:val="00992318"/>
    <w:rsid w:val="00993DA7"/>
    <w:rsid w:val="0099701A"/>
    <w:rsid w:val="009D29C3"/>
    <w:rsid w:val="009E3602"/>
    <w:rsid w:val="00A11076"/>
    <w:rsid w:val="00A146C3"/>
    <w:rsid w:val="00A44E95"/>
    <w:rsid w:val="00A83A87"/>
    <w:rsid w:val="00A9201A"/>
    <w:rsid w:val="00AA67DB"/>
    <w:rsid w:val="00AC058C"/>
    <w:rsid w:val="00AC08E5"/>
    <w:rsid w:val="00AE0B72"/>
    <w:rsid w:val="00AE121D"/>
    <w:rsid w:val="00B05939"/>
    <w:rsid w:val="00B32661"/>
    <w:rsid w:val="00B34BF5"/>
    <w:rsid w:val="00B41B35"/>
    <w:rsid w:val="00B83A62"/>
    <w:rsid w:val="00B85E36"/>
    <w:rsid w:val="00B943AE"/>
    <w:rsid w:val="00BC6A06"/>
    <w:rsid w:val="00BF6566"/>
    <w:rsid w:val="00C13810"/>
    <w:rsid w:val="00C17AFF"/>
    <w:rsid w:val="00C379F0"/>
    <w:rsid w:val="00C930B0"/>
    <w:rsid w:val="00CC00BE"/>
    <w:rsid w:val="00CE400A"/>
    <w:rsid w:val="00CE4A0C"/>
    <w:rsid w:val="00CF627B"/>
    <w:rsid w:val="00D21FFF"/>
    <w:rsid w:val="00D34139"/>
    <w:rsid w:val="00D42193"/>
    <w:rsid w:val="00D705DC"/>
    <w:rsid w:val="00D83940"/>
    <w:rsid w:val="00DB0ABB"/>
    <w:rsid w:val="00DF5A52"/>
    <w:rsid w:val="00E114C9"/>
    <w:rsid w:val="00E26880"/>
    <w:rsid w:val="00E32F15"/>
    <w:rsid w:val="00E35285"/>
    <w:rsid w:val="00E51E01"/>
    <w:rsid w:val="00E62058"/>
    <w:rsid w:val="00E97F59"/>
    <w:rsid w:val="00EA606D"/>
    <w:rsid w:val="00EA6810"/>
    <w:rsid w:val="00EB2046"/>
    <w:rsid w:val="00EC5C40"/>
    <w:rsid w:val="00EE1127"/>
    <w:rsid w:val="00EF13E9"/>
    <w:rsid w:val="00F03DA0"/>
    <w:rsid w:val="00F2437C"/>
    <w:rsid w:val="00F27A94"/>
    <w:rsid w:val="00F32170"/>
    <w:rsid w:val="00F322BC"/>
    <w:rsid w:val="00F33236"/>
    <w:rsid w:val="00F625C6"/>
    <w:rsid w:val="00F72C0D"/>
    <w:rsid w:val="00F877AD"/>
    <w:rsid w:val="00F92DF3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F57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B32661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F57"/>
    <w:pPr>
      <w:suppressAutoHyphens/>
    </w:pPr>
  </w:style>
  <w:style w:type="paragraph" w:styleId="a3">
    <w:name w:val="caption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60F57"/>
    <w:pPr>
      <w:spacing w:after="120"/>
    </w:pPr>
  </w:style>
  <w:style w:type="paragraph" w:styleId="a4">
    <w:name w:val="Title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rsid w:val="00460F57"/>
    <w:pPr>
      <w:jc w:val="center"/>
    </w:pPr>
  </w:style>
  <w:style w:type="paragraph" w:styleId="a6">
    <w:name w:val="List"/>
    <w:basedOn w:val="Textbody"/>
    <w:rsid w:val="00460F57"/>
    <w:rPr>
      <w:sz w:val="24"/>
    </w:rPr>
  </w:style>
  <w:style w:type="paragraph" w:customStyle="1" w:styleId="Index">
    <w:name w:val="Index"/>
    <w:basedOn w:val="Standard"/>
    <w:rsid w:val="00460F57"/>
    <w:pPr>
      <w:suppressLineNumbers/>
    </w:pPr>
    <w:rPr>
      <w:sz w:val="24"/>
    </w:rPr>
  </w:style>
  <w:style w:type="paragraph" w:styleId="a7">
    <w:name w:val="header"/>
    <w:basedOn w:val="a"/>
    <w:uiPriority w:val="99"/>
    <w:rsid w:val="00460F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0F57"/>
    <w:pPr>
      <w:tabs>
        <w:tab w:val="center" w:pos="4677"/>
        <w:tab w:val="right" w:pos="9355"/>
      </w:tabs>
    </w:pPr>
  </w:style>
  <w:style w:type="character" w:customStyle="1" w:styleId="BulletSymbols">
    <w:name w:val="Bullet Symbols"/>
    <w:rsid w:val="00460F5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0F57"/>
    <w:rPr>
      <w:rFonts w:ascii="Times New Roman" w:hAnsi="Times New Roman"/>
      <w:sz w:val="28"/>
      <w:szCs w:val="28"/>
    </w:rPr>
  </w:style>
  <w:style w:type="character" w:customStyle="1" w:styleId="WW8Num1z2">
    <w:name w:val="WW8Num1z2"/>
    <w:rsid w:val="00460F57"/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uiPriority w:val="99"/>
    <w:rsid w:val="00460F57"/>
  </w:style>
  <w:style w:type="character" w:customStyle="1" w:styleId="11">
    <w:name w:val="Верхний колонтитул Знак1"/>
    <w:basedOn w:val="a0"/>
    <w:rsid w:val="00460F57"/>
  </w:style>
  <w:style w:type="character" w:customStyle="1" w:styleId="aa">
    <w:name w:val="Нижний колонтитул Знак"/>
    <w:basedOn w:val="a0"/>
    <w:rsid w:val="00460F57"/>
  </w:style>
  <w:style w:type="paragraph" w:styleId="ab">
    <w:name w:val="Balloon Text"/>
    <w:basedOn w:val="a"/>
    <w:rsid w:val="00460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sid w:val="00460F57"/>
    <w:rPr>
      <w:rFonts w:ascii="Tahoma" w:hAnsi="Tahoma"/>
      <w:sz w:val="16"/>
      <w:szCs w:val="16"/>
    </w:rPr>
  </w:style>
  <w:style w:type="paragraph" w:customStyle="1" w:styleId="ConsPlusTitle">
    <w:name w:val="ConsPlusTitle"/>
    <w:rsid w:val="0048619E"/>
    <w:pPr>
      <w:autoSpaceDE w:val="0"/>
      <w:adjustRightInd w:val="0"/>
      <w:textAlignment w:val="auto"/>
    </w:pPr>
    <w:rPr>
      <w:rFonts w:eastAsia="Times New Roman" w:cs="Arial"/>
      <w:b/>
      <w:bCs/>
      <w:kern w:val="0"/>
      <w:sz w:val="20"/>
      <w:szCs w:val="20"/>
    </w:rPr>
  </w:style>
  <w:style w:type="paragraph" w:styleId="ad">
    <w:name w:val="Body Text"/>
    <w:basedOn w:val="a"/>
    <w:link w:val="ae"/>
    <w:rsid w:val="0048619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8619E"/>
    <w:rPr>
      <w:rFonts w:ascii="Times New Roman" w:eastAsia="Times New Roman" w:hAnsi="Times New Roman" w:cs="Times New Roman"/>
      <w:kern w:val="0"/>
      <w:sz w:val="28"/>
      <w:szCs w:val="20"/>
    </w:rPr>
  </w:style>
  <w:style w:type="numbering" w:customStyle="1" w:styleId="WW8Num1">
    <w:name w:val="WW8Num1"/>
    <w:basedOn w:val="a2"/>
    <w:rsid w:val="00460F57"/>
    <w:pPr>
      <w:numPr>
        <w:numId w:val="1"/>
      </w:numPr>
    </w:pPr>
  </w:style>
  <w:style w:type="character" w:styleId="af">
    <w:name w:val="Hyperlink"/>
    <w:uiPriority w:val="99"/>
    <w:rsid w:val="004B3061"/>
    <w:rPr>
      <w:color w:val="0000FF"/>
      <w:u w:val="single"/>
    </w:rPr>
  </w:style>
  <w:style w:type="character" w:customStyle="1" w:styleId="af0">
    <w:name w:val="Цветовое выделение"/>
    <w:uiPriority w:val="99"/>
    <w:rsid w:val="00D705DC"/>
    <w:rPr>
      <w:b/>
      <w:color w:val="26282F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01E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f1">
    <w:name w:val="List Paragraph"/>
    <w:basedOn w:val="a"/>
    <w:uiPriority w:val="34"/>
    <w:qFormat/>
    <w:rsid w:val="005728A8"/>
    <w:pPr>
      <w:ind w:left="720"/>
      <w:contextualSpacing/>
    </w:pPr>
  </w:style>
  <w:style w:type="table" w:styleId="af2">
    <w:name w:val="Table Grid"/>
    <w:basedOn w:val="a1"/>
    <w:uiPriority w:val="59"/>
    <w:rsid w:val="00BF65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7D19E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32661"/>
    <w:rPr>
      <w:rFonts w:eastAsia="Times New Roman" w:cs="Arial"/>
      <w:b/>
      <w:bCs/>
      <w:color w:val="26282F"/>
      <w:kern w:val="0"/>
      <w:sz w:val="24"/>
    </w:rPr>
  </w:style>
  <w:style w:type="paragraph" w:styleId="af4">
    <w:name w:val="No Spacing"/>
    <w:uiPriority w:val="1"/>
    <w:qFormat/>
    <w:rsid w:val="00B32661"/>
    <w:pPr>
      <w:suppressAutoHyphens/>
    </w:pPr>
  </w:style>
  <w:style w:type="character" w:customStyle="1" w:styleId="2">
    <w:name w:val="Основной текст (2)_"/>
    <w:basedOn w:val="a0"/>
    <w:link w:val="20"/>
    <w:locked/>
    <w:rsid w:val="0026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A44"/>
    <w:pPr>
      <w:shd w:val="clear" w:color="auto" w:fill="FFFFFF"/>
      <w:suppressAutoHyphens w:val="0"/>
      <w:autoSpaceDN/>
      <w:spacing w:line="326" w:lineRule="exact"/>
      <w:jc w:val="both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Plain Text"/>
    <w:basedOn w:val="a"/>
    <w:link w:val="af6"/>
    <w:rsid w:val="00740A56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6">
    <w:name w:val="Текст Знак"/>
    <w:basedOn w:val="a0"/>
    <w:link w:val="af5"/>
    <w:rsid w:val="00740A56"/>
    <w:rPr>
      <w:rFonts w:ascii="Courier New" w:eastAsia="Times New Roman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2DB8-3CBD-45BC-A5C5-A6782681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25</cp:revision>
  <cp:lastPrinted>2021-02-15T13:37:00Z</cp:lastPrinted>
  <dcterms:created xsi:type="dcterms:W3CDTF">2021-02-16T16:42:00Z</dcterms:created>
  <dcterms:modified xsi:type="dcterms:W3CDTF">2023-12-13T12:20:00Z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