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857" w:rsidRPr="002A7857" w:rsidRDefault="002A7857" w:rsidP="002A7857">
      <w:pPr>
        <w:spacing w:line="240" w:lineRule="auto"/>
        <w:jc w:val="center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bookmarkStart w:id="0" w:name="_GoBack"/>
      <w:bookmarkEnd w:id="0"/>
      <w:r w:rsidRPr="002A7857">
        <w:rPr>
          <w:rFonts w:ascii="Arial" w:eastAsia="Times New Roman" w:hAnsi="Arial" w:cs="Arial"/>
          <w:color w:val="848484"/>
          <w:sz w:val="21"/>
          <w:szCs w:val="21"/>
          <w:lang w:eastAsia="ru-RU"/>
        </w:rPr>
        <w:t>Российская Федерация</w:t>
      </w:r>
    </w:p>
    <w:p w:rsidR="002A7857" w:rsidRPr="002A7857" w:rsidRDefault="002A7857" w:rsidP="002A7857">
      <w:pPr>
        <w:pBdr>
          <w:bottom w:val="single" w:sz="6" w:space="23" w:color="A0A0A0"/>
        </w:pBdr>
        <w:spacing w:before="150" w:after="150" w:line="240" w:lineRule="auto"/>
        <w:ind w:left="150" w:right="150"/>
        <w:jc w:val="center"/>
        <w:outlineLvl w:val="0"/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</w:pPr>
      <w:r w:rsidRPr="002A7857"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  <w:t>ФЕДЕРАЛЬНЫЙ ЗАКОН от 17.07.2009 N 172-ФЗ "ОБ АНТИКОРРУПЦИОННОЙ ЭКСПЕРТИЗЕ НОРМАТИВНЫХ ПРАВОВЫХ АКТОВ И ПРОЕКТОВ НОРМАТИВНЫХ ПРАВОВЫХ АКТОВ"</w:t>
      </w:r>
    </w:p>
    <w:p w:rsidR="002A7857" w:rsidRPr="002A7857" w:rsidRDefault="002A7857" w:rsidP="002A7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br/>
      </w:r>
    </w:p>
    <w:p w:rsidR="002A7857" w:rsidRPr="002A7857" w:rsidRDefault="002A7857" w:rsidP="002A7857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17 июля 2009 г. N 172-ФЗ</w:t>
      </w:r>
    </w:p>
    <w:p w:rsidR="002A7857" w:rsidRPr="002A7857" w:rsidRDefault="003F0D45" w:rsidP="002A7857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4" w:history="1">
        <w:r w:rsidR="002A7857" w:rsidRPr="002A7857">
          <w:rPr>
            <w:rFonts w:ascii="Arial" w:eastAsia="Times New Roman" w:hAnsi="Arial" w:cs="Arial"/>
            <w:b/>
            <w:bCs/>
            <w:color w:val="494949"/>
            <w:sz w:val="18"/>
            <w:szCs w:val="18"/>
            <w:u w:val="single"/>
            <w:lang w:eastAsia="ru-RU"/>
          </w:rPr>
          <w:t>Статья 1</w:t>
        </w:r>
      </w:hyperlink>
      <w:bookmarkStart w:id="1" w:name="d6d65"/>
    </w:p>
    <w:bookmarkEnd w:id="1"/>
    <w:p w:rsidR="002A7857" w:rsidRPr="002A7857" w:rsidRDefault="002A7857" w:rsidP="002A7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Статья 1</w:t>
      </w:r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1. Настоящий Федеральный закон устанавливает правовые и </w:t>
      </w:r>
      <w:bookmarkStart w:id="2" w:name="bec25"/>
      <w:bookmarkEnd w:id="2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коррупциогенных</w:t>
      </w:r>
      <w:proofErr w:type="spellEnd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факторов и их последующего </w:t>
      </w:r>
      <w:bookmarkStart w:id="3" w:name="745e9"/>
      <w:bookmarkEnd w:id="3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устранения.</w:t>
      </w:r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2. </w:t>
      </w:r>
      <w:proofErr w:type="spellStart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Коррупциогенными</w:t>
      </w:r>
      <w:proofErr w:type="spellEnd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правоприменителя</w:t>
      </w:r>
      <w:proofErr w:type="spellEnd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 </w:t>
      </w:r>
      <w:bookmarkStart w:id="4" w:name="bdc1f"/>
      <w:bookmarkEnd w:id="4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  <w:bookmarkStart w:id="5" w:name="c5342"/>
      <w:bookmarkEnd w:id="5"/>
    </w:p>
    <w:p w:rsidR="002A7857" w:rsidRPr="002A7857" w:rsidRDefault="003F0D45" w:rsidP="002A7857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5" w:history="1">
        <w:r w:rsidR="002A7857" w:rsidRPr="002A7857">
          <w:rPr>
            <w:rFonts w:ascii="Arial" w:eastAsia="Times New Roman" w:hAnsi="Arial" w:cs="Arial"/>
            <w:b/>
            <w:bCs/>
            <w:color w:val="494949"/>
            <w:sz w:val="18"/>
            <w:szCs w:val="18"/>
            <w:u w:val="single"/>
            <w:lang w:eastAsia="ru-RU"/>
          </w:rPr>
          <w:t>Статья 2</w:t>
        </w:r>
      </w:hyperlink>
    </w:p>
    <w:p w:rsidR="002A7857" w:rsidRPr="002A7857" w:rsidRDefault="002A7857" w:rsidP="002A7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30c9b"/>
      <w:bookmarkEnd w:id="6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Статья 2</w:t>
      </w:r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1) обязательность проведения антикоррупционной экспертизы проектов нормативных правовых актов;</w:t>
      </w:r>
      <w:bookmarkStart w:id="7" w:name="54e5d"/>
      <w:bookmarkEnd w:id="7"/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2) оценка нормативного правового акта во взаимосвязи с другими нормативными правовыми актами;</w:t>
      </w:r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3) обоснованность, объективность и </w:t>
      </w:r>
      <w:proofErr w:type="spellStart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проверяемость</w:t>
      </w:r>
      <w:proofErr w:type="spellEnd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результатов антикоррупционной экспертизы нормативных правовых актов (проектов </w:t>
      </w:r>
      <w:bookmarkStart w:id="8" w:name="a34c9"/>
      <w:bookmarkEnd w:id="8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нормативных правовых актов);</w:t>
      </w:r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5) сотрудничество федеральных органов исполнительной власти, иных государственных органов и организаций, органов государственной </w:t>
      </w:r>
      <w:bookmarkStart w:id="9" w:name="97f9f"/>
      <w:bookmarkEnd w:id="9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 </w:t>
      </w:r>
      <w:bookmarkStart w:id="10" w:name="326d7"/>
      <w:bookmarkEnd w:id="10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правовых актов (проектов нормативных правовых актов).</w:t>
      </w:r>
    </w:p>
    <w:p w:rsidR="002A7857" w:rsidRPr="002A7857" w:rsidRDefault="003F0D45" w:rsidP="002A7857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6" w:history="1">
        <w:r w:rsidR="002A7857" w:rsidRPr="002A7857">
          <w:rPr>
            <w:rFonts w:ascii="Arial" w:eastAsia="Times New Roman" w:hAnsi="Arial" w:cs="Arial"/>
            <w:b/>
            <w:bCs/>
            <w:color w:val="494949"/>
            <w:sz w:val="18"/>
            <w:szCs w:val="18"/>
            <w:u w:val="single"/>
            <w:lang w:eastAsia="ru-RU"/>
          </w:rPr>
          <w:t>Статья 3</w:t>
        </w:r>
      </w:hyperlink>
    </w:p>
    <w:p w:rsidR="002A7857" w:rsidRPr="002A7857" w:rsidRDefault="002A7857" w:rsidP="002A7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75b6d"/>
      <w:bookmarkEnd w:id="11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Статья 3</w:t>
      </w:r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1. Антикоррупционная экспертиза нормативных правовых актов (проектов нормативных правовых актов) проводится:</w:t>
      </w:r>
      <w:bookmarkStart w:id="12" w:name="f3c81"/>
      <w:bookmarkEnd w:id="12"/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1) прокуратурой Российской Федерации - в соответствии с настоящим Федеральным законом и Федеральным </w:t>
      </w:r>
      <w:hyperlink r:id="rId7" w:history="1">
        <w:r w:rsidRPr="002A7857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законом</w:t>
        </w:r>
      </w:hyperlink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"О прокуратуре Российской Федерации", в установленном Генеральной прокуратурой Российской Федерации порядке и согласно методике, определенной </w:t>
      </w:r>
      <w:bookmarkStart w:id="13" w:name="2871a"/>
      <w:bookmarkEnd w:id="13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Правительством Российской Федерации;</w:t>
      </w:r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2) 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 </w:t>
      </w:r>
      <w:bookmarkStart w:id="14" w:name="1909c"/>
      <w:bookmarkEnd w:id="14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Российской Федерации;</w:t>
      </w:r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 </w:t>
      </w:r>
      <w:bookmarkStart w:id="15" w:name="63a9e"/>
      <w:bookmarkEnd w:id="15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  <w:bookmarkStart w:id="16" w:name="f9526"/>
      <w:bookmarkEnd w:id="16"/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1) прав, свобод и обязанностей человека и гражданина;</w:t>
      </w:r>
      <w:bookmarkStart w:id="17" w:name="17497"/>
      <w:bookmarkEnd w:id="17"/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 </w:t>
      </w:r>
      <w:bookmarkStart w:id="18" w:name="a6942"/>
      <w:bookmarkEnd w:id="18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3) социальных гарантий лицам, замещающим (замещавшим) </w:t>
      </w:r>
      <w:bookmarkStart w:id="19" w:name="0be2b"/>
      <w:bookmarkEnd w:id="19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государственные или муниципальные должности, должности государственной или муниципальной службы.</w:t>
      </w:r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3. Федеральный орган исполнительной власти в области юстиции проводит антикоррупционную экспертизу:</w:t>
      </w:r>
      <w:bookmarkStart w:id="20" w:name="661b8"/>
      <w:bookmarkEnd w:id="20"/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</w:t>
      </w: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lastRenderedPageBreak/>
        <w:t>исполнительной власти, иными государственными органами и </w:t>
      </w:r>
      <w:bookmarkStart w:id="21" w:name="df851"/>
      <w:bookmarkEnd w:id="21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организациями, - при проведении их правовой экспертизы;</w:t>
      </w:r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2) проектов концепций и технических заданий на разработку проектов федеральных законов, проектов официальных отзывов и заключений на проекты федеральных законов - при проведении их </w:t>
      </w:r>
      <w:bookmarkStart w:id="22" w:name="be211"/>
      <w:bookmarkEnd w:id="22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правовой экспертизы;</w:t>
      </w:r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 </w:t>
      </w:r>
      <w:bookmarkStart w:id="23" w:name="b45df"/>
      <w:bookmarkEnd w:id="23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</w:t>
      </w:r>
      <w:proofErr w:type="spellStart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государственной</w:t>
      </w:r>
      <w:bookmarkStart w:id="24" w:name="6a082"/>
      <w:bookmarkEnd w:id="24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регистрации</w:t>
      </w:r>
      <w:proofErr w:type="spellEnd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;</w:t>
      </w:r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4) нормативных правовых актов субъектов Российской Федерации - при мониторинге их применения.</w:t>
      </w:r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4. Органы, организации, их должностные лица проводят антикоррупционную экспертизу принятых ими нормативных правовых </w:t>
      </w:r>
      <w:bookmarkStart w:id="25" w:name="8baa7"/>
      <w:bookmarkEnd w:id="25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актов (проектов нормативных правовых актов) при проведении их правовой экспертизы и мониторинге их применения.</w:t>
      </w:r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5. Органы, организации, их должностные лица в случае обнаружения в нормативных правовых актах (проектах нормативных </w:t>
      </w:r>
      <w:bookmarkStart w:id="26" w:name="59c8b"/>
      <w:bookmarkEnd w:id="26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правовых актов) </w:t>
      </w:r>
      <w:proofErr w:type="spellStart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коррупциогенных</w:t>
      </w:r>
      <w:proofErr w:type="spellEnd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факторов, принятие мер по устранению которых не относится к их компетенции, информируют об этом органы прокуратуры.</w:t>
      </w:r>
    </w:p>
    <w:p w:rsidR="002A7857" w:rsidRPr="002A7857" w:rsidRDefault="003F0D45" w:rsidP="002A7857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8" w:history="1">
        <w:r w:rsidR="002A7857" w:rsidRPr="002A7857">
          <w:rPr>
            <w:rFonts w:ascii="Arial" w:eastAsia="Times New Roman" w:hAnsi="Arial" w:cs="Arial"/>
            <w:b/>
            <w:bCs/>
            <w:color w:val="494949"/>
            <w:sz w:val="18"/>
            <w:szCs w:val="18"/>
            <w:u w:val="single"/>
            <w:lang w:eastAsia="ru-RU"/>
          </w:rPr>
          <w:t>Статья 4</w:t>
        </w:r>
      </w:hyperlink>
      <w:bookmarkStart w:id="27" w:name="d72f0"/>
    </w:p>
    <w:bookmarkEnd w:id="27"/>
    <w:p w:rsidR="002A7857" w:rsidRPr="002A7857" w:rsidRDefault="002A7857" w:rsidP="002A7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Статья 4</w:t>
      </w:r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1. Выявленные в нормативных правовых актах (проектах </w:t>
      </w:r>
      <w:bookmarkStart w:id="28" w:name="10077"/>
      <w:bookmarkEnd w:id="28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нормативных правовых актов) </w:t>
      </w:r>
      <w:proofErr w:type="spellStart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коррупциогенные</w:t>
      </w:r>
      <w:proofErr w:type="spellEnd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факторы отражаются:</w:t>
      </w:r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  <w:bookmarkStart w:id="29" w:name="2552c"/>
      <w:bookmarkEnd w:id="29"/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2) в заключении, составляемом при проведении антикоррупционной экспертизы в случаях, предусмотренных частями 3 и 4 статьи 3 настоящего Федерального закона (далее - заключение).</w:t>
      </w:r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2. В требовании прокурора об изменении нормативного правового </w:t>
      </w:r>
      <w:bookmarkStart w:id="30" w:name="f424f"/>
      <w:bookmarkEnd w:id="30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коррупциогенные</w:t>
      </w:r>
      <w:proofErr w:type="spellEnd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факторы и предложены способы их устранения.</w:t>
      </w:r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3. Требование прокурора об изменении нормативного правового </w:t>
      </w:r>
      <w:bookmarkStart w:id="31" w:name="eb1e3"/>
      <w:bookmarkEnd w:id="31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 </w:t>
      </w:r>
      <w:bookmarkStart w:id="32" w:name="5c0af"/>
      <w:bookmarkEnd w:id="32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 </w:t>
      </w:r>
      <w:bookmarkStart w:id="33" w:name="c6086"/>
      <w:bookmarkEnd w:id="33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 </w:t>
      </w:r>
      <w:bookmarkStart w:id="34" w:name="4e6d3"/>
      <w:bookmarkEnd w:id="34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компетенцией.</w:t>
      </w:r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5. Заключение носит рекомендательный характер и подлежит обязательному рассмотрению соответствующими органом, организацией </w:t>
      </w:r>
      <w:bookmarkStart w:id="35" w:name="246d7"/>
      <w:bookmarkEnd w:id="35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или должностным лицом.</w:t>
      </w:r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6. Разногласия, возникающие при оценке указанных в заключении </w:t>
      </w:r>
      <w:proofErr w:type="spellStart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коррупциогенных</w:t>
      </w:r>
      <w:proofErr w:type="spellEnd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факторов, разрешаются в установленном порядке.</w:t>
      </w:r>
    </w:p>
    <w:p w:rsidR="002A7857" w:rsidRPr="002A7857" w:rsidRDefault="003F0D45" w:rsidP="002A7857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9" w:history="1">
        <w:r w:rsidR="002A7857" w:rsidRPr="002A7857">
          <w:rPr>
            <w:rFonts w:ascii="Arial" w:eastAsia="Times New Roman" w:hAnsi="Arial" w:cs="Arial"/>
            <w:b/>
            <w:bCs/>
            <w:color w:val="494949"/>
            <w:sz w:val="18"/>
            <w:szCs w:val="18"/>
            <w:u w:val="single"/>
            <w:lang w:eastAsia="ru-RU"/>
          </w:rPr>
          <w:t>Статья 5</w:t>
        </w:r>
      </w:hyperlink>
    </w:p>
    <w:p w:rsidR="002A7857" w:rsidRPr="002A7857" w:rsidRDefault="002A7857" w:rsidP="002A7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0fb8e"/>
      <w:bookmarkEnd w:id="36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Статья 5</w:t>
      </w:r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1. Институты гражданского общества и граждане могут в порядке, </w:t>
      </w:r>
      <w:bookmarkStart w:id="37" w:name="0ab0e"/>
      <w:bookmarkEnd w:id="37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</w:t>
      </w:r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2. В заключении по результатам независимой антикоррупционной </w:t>
      </w:r>
      <w:bookmarkStart w:id="38" w:name="4e099"/>
      <w:bookmarkEnd w:id="38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коррупциогенные</w:t>
      </w:r>
      <w:proofErr w:type="spellEnd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факторы и предложены способы их устранения.</w:t>
      </w:r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3. Заключение по результатам независимой антикоррупционной </w:t>
      </w:r>
      <w:bookmarkStart w:id="39" w:name="39287"/>
      <w:bookmarkEnd w:id="39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 </w:t>
      </w:r>
      <w:bookmarkStart w:id="40" w:name="2ff41"/>
      <w:bookmarkEnd w:id="40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коррупциогенных</w:t>
      </w:r>
      <w:proofErr w:type="spellEnd"/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факторов.</w:t>
      </w:r>
      <w:bookmarkStart w:id="41" w:name="6f861"/>
      <w:bookmarkEnd w:id="41"/>
    </w:p>
    <w:p w:rsidR="002A7857" w:rsidRPr="002A7857" w:rsidRDefault="002A7857" w:rsidP="002A7857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Президент Российской Федерации </w:t>
      </w: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br/>
      </w:r>
      <w:r w:rsidRPr="002A7857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Д.МЕДВЕДЕВ</w:t>
      </w:r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Москва, Кремль</w:t>
      </w:r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17 июля 2009 года</w:t>
      </w:r>
    </w:p>
    <w:p w:rsidR="002A7857" w:rsidRPr="002A7857" w:rsidRDefault="002A7857" w:rsidP="002A785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A7857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N 172-ФЗ</w:t>
      </w:r>
    </w:p>
    <w:p w:rsidR="0042633E" w:rsidRDefault="0042633E"/>
    <w:sectPr w:rsidR="0042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27"/>
    <w:rsid w:val="002A7857"/>
    <w:rsid w:val="003F0D45"/>
    <w:rsid w:val="0042633E"/>
    <w:rsid w:val="009C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967EC-6E1B-42FF-91FD-82065FA8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857"/>
    <w:rPr>
      <w:b/>
      <w:bCs/>
    </w:rPr>
  </w:style>
  <w:style w:type="paragraph" w:customStyle="1" w:styleId="consplusnormal">
    <w:name w:val="consplusnormal"/>
    <w:basedOn w:val="a"/>
    <w:rsid w:val="002A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785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7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03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36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8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400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3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47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2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9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ost.ru/zakony/172-fz-ot-2009-07-17-ob/statja-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konprost.ru/zakony/2202-1-ot-2010-07-01-o-prokuratu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prost.ru/zakony/172-fz-ot-2009-07-17-ob/statja-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akonprost.ru/zakony/172-fz-ot-2009-07-17-ob/statja-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zakonprost.ru/zakony/172-fz-ot-2009-07-17-ob/statja-1/" TargetMode="External"/><Relationship Id="rId9" Type="http://schemas.openxmlformats.org/officeDocument/2006/relationships/hyperlink" Target="http://www.zakonprost.ru/zakony/172-fz-ot-2009-07-17-ob/statja-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manager-pc</dc:creator>
  <cp:keywords/>
  <dc:description/>
  <cp:lastModifiedBy>Twim</cp:lastModifiedBy>
  <cp:revision>2</cp:revision>
  <dcterms:created xsi:type="dcterms:W3CDTF">2018-03-14T08:53:00Z</dcterms:created>
  <dcterms:modified xsi:type="dcterms:W3CDTF">2018-03-14T08:53:00Z</dcterms:modified>
</cp:coreProperties>
</file>