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EF" w:rsidRPr="00DC06EF" w:rsidRDefault="00DC06EF" w:rsidP="00DC06EF">
      <w:pPr>
        <w:spacing w:before="161" w:after="161" w:line="240" w:lineRule="auto"/>
        <w:outlineLvl w:val="0"/>
        <w:rPr>
          <w:rFonts w:ascii="Arial" w:eastAsia="Times New Roman" w:hAnsi="Arial" w:cs="Arial"/>
          <w:b/>
          <w:bCs/>
          <w:color w:val="000000"/>
          <w:kern w:val="36"/>
          <w:sz w:val="48"/>
          <w:szCs w:val="48"/>
          <w:lang w:eastAsia="ru-RU"/>
        </w:rPr>
      </w:pPr>
      <w:bookmarkStart w:id="0" w:name="_GoBack"/>
      <w:bookmarkEnd w:id="0"/>
      <w:r w:rsidRPr="00DC06EF">
        <w:rPr>
          <w:rFonts w:ascii="Arial" w:eastAsia="Times New Roman" w:hAnsi="Arial" w:cs="Arial"/>
          <w:b/>
          <w:bCs/>
          <w:color w:val="000000"/>
          <w:kern w:val="36"/>
          <w:sz w:val="48"/>
          <w:szCs w:val="48"/>
          <w:lang w:eastAsia="ru-RU"/>
        </w:rPr>
        <w:t>Федеральный закон от 7 июня 2013 г. N 114-ФЗ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C06EF" w:rsidRPr="00DC06EF" w:rsidRDefault="005B64F4"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00DC06EF" w:rsidRPr="00DC06EF">
          <w:rPr>
            <w:rFonts w:ascii="Arial" w:eastAsia="Times New Roman" w:hAnsi="Arial" w:cs="Arial"/>
            <w:b/>
            <w:bCs/>
            <w:color w:val="3272C0"/>
            <w:sz w:val="18"/>
            <w:szCs w:val="18"/>
            <w:lang w:eastAsia="ru-RU"/>
          </w:rPr>
          <w:t>Федеральный закон от 7 июня 2013 г. N 114-ФЗ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p>
    <w:p w:rsidR="00DC06EF" w:rsidRPr="00DC06EF" w:rsidRDefault="005B64F4"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6" w:anchor="block_1" w:history="1">
        <w:r w:rsidR="00DC06EF" w:rsidRPr="00DC06EF">
          <w:rPr>
            <w:rFonts w:ascii="Arial" w:eastAsia="Times New Roman" w:hAnsi="Arial" w:cs="Arial"/>
            <w:b/>
            <w:bCs/>
            <w:color w:val="3272C0"/>
            <w:sz w:val="18"/>
            <w:szCs w:val="18"/>
            <w:lang w:eastAsia="ru-RU"/>
          </w:rPr>
          <w:t>Статья 1</w:t>
        </w:r>
      </w:hyperlink>
    </w:p>
    <w:p w:rsidR="00DC06EF" w:rsidRPr="00DC06EF" w:rsidRDefault="005B64F4"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7" w:anchor="block_2" w:history="1">
        <w:r w:rsidR="00DC06EF" w:rsidRPr="00DC06EF">
          <w:rPr>
            <w:rFonts w:ascii="Arial" w:eastAsia="Times New Roman" w:hAnsi="Arial" w:cs="Arial"/>
            <w:b/>
            <w:bCs/>
            <w:color w:val="3272C0"/>
            <w:sz w:val="18"/>
            <w:szCs w:val="18"/>
            <w:lang w:eastAsia="ru-RU"/>
          </w:rPr>
          <w:t>Статья 2</w:t>
        </w:r>
      </w:hyperlink>
    </w:p>
    <w:p w:rsidR="00DC06EF" w:rsidRPr="00DC06EF" w:rsidRDefault="005B64F4"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3" w:history="1">
        <w:r w:rsidR="00DC06EF" w:rsidRPr="00DC06EF">
          <w:rPr>
            <w:rFonts w:ascii="Arial" w:eastAsia="Times New Roman" w:hAnsi="Arial" w:cs="Arial"/>
            <w:b/>
            <w:bCs/>
            <w:color w:val="3272C0"/>
            <w:sz w:val="18"/>
            <w:szCs w:val="18"/>
            <w:lang w:eastAsia="ru-RU"/>
          </w:rPr>
          <w:t>Статья 3</w:t>
        </w:r>
      </w:hyperlink>
    </w:p>
    <w:p w:rsidR="00DC06EF" w:rsidRPr="00DC06EF" w:rsidRDefault="00DC06EF" w:rsidP="00DC06EF">
      <w:pPr>
        <w:spacing w:after="0" w:line="240" w:lineRule="auto"/>
        <w:rPr>
          <w:rFonts w:ascii="Arial" w:eastAsia="Times New Roman" w:hAnsi="Arial" w:cs="Arial"/>
          <w:b/>
          <w:bCs/>
          <w:color w:val="000000"/>
          <w:sz w:val="18"/>
          <w:szCs w:val="18"/>
          <w:lang w:eastAsia="ru-RU"/>
        </w:rPr>
      </w:pPr>
      <w:bookmarkStart w:id="1" w:name="text"/>
      <w:bookmarkEnd w:id="1"/>
      <w:r w:rsidRPr="00DC06EF">
        <w:rPr>
          <w:rFonts w:ascii="Arial" w:eastAsia="Times New Roman" w:hAnsi="Arial" w:cs="Arial"/>
          <w:b/>
          <w:bCs/>
          <w:color w:val="000000"/>
          <w:sz w:val="18"/>
          <w:szCs w:val="18"/>
          <w:lang w:eastAsia="ru-RU"/>
        </w:rPr>
        <w:t>Федеральный закон от 7 июня 2013 г. N 114-ФЗ</w:t>
      </w:r>
      <w:r w:rsidRPr="00DC06EF">
        <w:rPr>
          <w:rFonts w:ascii="Arial" w:eastAsia="Times New Roman" w:hAnsi="Arial" w:cs="Arial"/>
          <w:b/>
          <w:bCs/>
          <w:color w:val="000000"/>
          <w:sz w:val="18"/>
          <w:szCs w:val="18"/>
          <w:lang w:eastAsia="ru-RU"/>
        </w:rPr>
        <w:br/>
        <w:t>"О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br/>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Принят Государственной Думой 15 мая 2013 года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Одобрен Советом Федерации 29 мая 2013 года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1</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Внести в </w:t>
      </w:r>
      <w:hyperlink r:id="rId9" w:history="1">
        <w:r w:rsidRPr="00DC06EF">
          <w:rPr>
            <w:rFonts w:ascii="Arial" w:eastAsia="Times New Roman" w:hAnsi="Arial" w:cs="Arial"/>
            <w:b/>
            <w:bCs/>
            <w:color w:val="3272C0"/>
            <w:sz w:val="18"/>
            <w:szCs w:val="18"/>
            <w:lang w:eastAsia="ru-RU"/>
          </w:rPr>
          <w:t>Федеральный закон</w:t>
        </w:r>
      </w:hyperlink>
      <w:r w:rsidRPr="00DC06EF">
        <w:rPr>
          <w:rFonts w:ascii="Arial" w:eastAsia="Times New Roman" w:hAnsi="Arial" w:cs="Arial"/>
          <w:b/>
          <w:bCs/>
          <w:color w:val="000000"/>
          <w:sz w:val="18"/>
          <w:szCs w:val="18"/>
          <w:lang w:eastAsia="ru-RU"/>
        </w:rPr>
        <w:t>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N 46, ст. 5553; 2008, N 30, ст. 3616; 2009, N 1, ст. 16; N 19, ст. 2283; N 29, ст. 3601; N 48, ст. 5711, 5723; 2010, N 19, ст. 2291; N 31, ст. 4209; 2011, N 15, ст. 2029; N 17, ст. 2320; N 29, ст. 4291; N 48, ст. 6727, 6728; 2012, N 30, ст. 4173; 2013, N 14, ст. 1652) следующие изменения: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 в </w:t>
      </w:r>
      <w:hyperlink r:id="rId10" w:anchor="block_9" w:history="1">
        <w:r w:rsidRPr="00DC06EF">
          <w:rPr>
            <w:rFonts w:ascii="Arial" w:eastAsia="Times New Roman" w:hAnsi="Arial" w:cs="Arial"/>
            <w:b/>
            <w:bCs/>
            <w:color w:val="3272C0"/>
            <w:sz w:val="18"/>
            <w:szCs w:val="18"/>
            <w:lang w:eastAsia="ru-RU"/>
          </w:rPr>
          <w:t>статье 9</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w:t>
      </w:r>
      <w:hyperlink r:id="rId11" w:anchor="block_98" w:history="1">
        <w:r w:rsidRPr="00DC06EF">
          <w:rPr>
            <w:rFonts w:ascii="Arial" w:eastAsia="Times New Roman" w:hAnsi="Arial" w:cs="Arial"/>
            <w:b/>
            <w:bCs/>
            <w:color w:val="3272C0"/>
            <w:sz w:val="18"/>
            <w:szCs w:val="18"/>
            <w:lang w:eastAsia="ru-RU"/>
          </w:rPr>
          <w:t>часть 8</w:t>
        </w:r>
      </w:hyperlink>
      <w:r w:rsidRPr="00DC06EF">
        <w:rPr>
          <w:rFonts w:ascii="Arial" w:eastAsia="Times New Roman" w:hAnsi="Arial" w:cs="Arial"/>
          <w:b/>
          <w:bCs/>
          <w:color w:val="000000"/>
          <w:sz w:val="18"/>
          <w:szCs w:val="18"/>
          <w:lang w:eastAsia="ru-RU"/>
        </w:rPr>
        <w:t> изложить в следующей редакции: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б) </w:t>
      </w:r>
      <w:hyperlink r:id="rId12" w:anchor="block_981" w:history="1">
        <w:r w:rsidRPr="00DC06EF">
          <w:rPr>
            <w:rFonts w:ascii="Arial" w:eastAsia="Times New Roman" w:hAnsi="Arial" w:cs="Arial"/>
            <w:b/>
            <w:bCs/>
            <w:color w:val="3272C0"/>
            <w:sz w:val="18"/>
            <w:szCs w:val="18"/>
            <w:lang w:eastAsia="ru-RU"/>
          </w:rPr>
          <w:t>часть 8.1</w:t>
        </w:r>
      </w:hyperlink>
      <w:r w:rsidRPr="00DC06EF">
        <w:rPr>
          <w:rFonts w:ascii="Arial" w:eastAsia="Times New Roman" w:hAnsi="Arial" w:cs="Arial"/>
          <w:b/>
          <w:bCs/>
          <w:color w:val="000000"/>
          <w:sz w:val="18"/>
          <w:szCs w:val="18"/>
          <w:lang w:eastAsia="ru-RU"/>
        </w:rPr>
        <w:t> после слов "обязательств по такому контракту" дополнить словами ", за исключением случаев, предусмотренных частью 8.3 настоящей статьи,";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в) дополнить </w:t>
      </w:r>
      <w:hyperlink r:id="rId13" w:anchor="block_983" w:history="1">
        <w:r w:rsidRPr="00DC06EF">
          <w:rPr>
            <w:rFonts w:ascii="Arial" w:eastAsia="Times New Roman" w:hAnsi="Arial" w:cs="Arial"/>
            <w:b/>
            <w:bCs/>
            <w:color w:val="3272C0"/>
            <w:sz w:val="18"/>
            <w:szCs w:val="18"/>
            <w:lang w:eastAsia="ru-RU"/>
          </w:rPr>
          <w:t>частью 8.3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"8.3. 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частью 6.1 статьи 42 настоящего Федерального закона.";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г) дополнить </w:t>
      </w:r>
      <w:hyperlink r:id="rId14" w:anchor="block_984" w:history="1">
        <w:r w:rsidRPr="00DC06EF">
          <w:rPr>
            <w:rFonts w:ascii="Arial" w:eastAsia="Times New Roman" w:hAnsi="Arial" w:cs="Arial"/>
            <w:b/>
            <w:bCs/>
            <w:color w:val="3272C0"/>
            <w:sz w:val="18"/>
            <w:szCs w:val="18"/>
            <w:lang w:eastAsia="ru-RU"/>
          </w:rPr>
          <w:t>частью 8.4</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"8.4. В случае расторжения контракта в связи с односторонним отказом поставщика (исполнителя, подрядчика) от исполнения контракта в соответствии со статьей 19.2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Федерального закона.";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д) дополнить </w:t>
      </w:r>
      <w:hyperlink r:id="rId15" w:anchor="block_985" w:history="1">
        <w:r w:rsidRPr="00DC06EF">
          <w:rPr>
            <w:rFonts w:ascii="Arial" w:eastAsia="Times New Roman" w:hAnsi="Arial" w:cs="Arial"/>
            <w:b/>
            <w:bCs/>
            <w:color w:val="3272C0"/>
            <w:sz w:val="18"/>
            <w:szCs w:val="18"/>
            <w:lang w:eastAsia="ru-RU"/>
          </w:rPr>
          <w:t>частью 8.5</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"8.5. В случаях, предусмотренных частями 8.3 и 8.4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2) в </w:t>
      </w:r>
      <w:hyperlink r:id="rId16" w:anchor="block_19" w:history="1">
        <w:r w:rsidRPr="00DC06EF">
          <w:rPr>
            <w:rFonts w:ascii="Arial" w:eastAsia="Times New Roman" w:hAnsi="Arial" w:cs="Arial"/>
            <w:b/>
            <w:bCs/>
            <w:color w:val="3272C0"/>
            <w:sz w:val="18"/>
            <w:szCs w:val="18"/>
            <w:lang w:eastAsia="ru-RU"/>
          </w:rPr>
          <w:t>статье 19</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w:t>
      </w:r>
      <w:hyperlink r:id="rId17" w:anchor="block_192" w:history="1">
        <w:r w:rsidRPr="00DC06EF">
          <w:rPr>
            <w:rFonts w:ascii="Arial" w:eastAsia="Times New Roman" w:hAnsi="Arial" w:cs="Arial"/>
            <w:b/>
            <w:bCs/>
            <w:color w:val="3272C0"/>
            <w:sz w:val="18"/>
            <w:szCs w:val="18"/>
            <w:lang w:eastAsia="ru-RU"/>
          </w:rPr>
          <w:t>часть 2</w:t>
        </w:r>
      </w:hyperlink>
      <w:r w:rsidRPr="00DC06EF">
        <w:rPr>
          <w:rFonts w:ascii="Arial" w:eastAsia="Times New Roman" w:hAnsi="Arial" w:cs="Arial"/>
          <w:b/>
          <w:bCs/>
          <w:color w:val="000000"/>
          <w:sz w:val="18"/>
          <w:szCs w:val="18"/>
          <w:lang w:eastAsia="ru-RU"/>
        </w:rPr>
        <w:t> изложить в следующей редакции: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lastRenderedPageBreak/>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статьей 19.2 настоящего Федерального закона.";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б) </w:t>
      </w:r>
      <w:hyperlink r:id="rId18" w:anchor="block_196" w:history="1">
        <w:r w:rsidRPr="00DC06EF">
          <w:rPr>
            <w:rFonts w:ascii="Arial" w:eastAsia="Times New Roman" w:hAnsi="Arial" w:cs="Arial"/>
            <w:b/>
            <w:bCs/>
            <w:color w:val="3272C0"/>
            <w:sz w:val="18"/>
            <w:szCs w:val="18"/>
            <w:lang w:eastAsia="ru-RU"/>
          </w:rPr>
          <w:t>часть 6</w:t>
        </w:r>
      </w:hyperlink>
      <w:r w:rsidRPr="00DC06EF">
        <w:rPr>
          <w:rFonts w:ascii="Arial" w:eastAsia="Times New Roman" w:hAnsi="Arial" w:cs="Arial"/>
          <w:b/>
          <w:bCs/>
          <w:color w:val="000000"/>
          <w:sz w:val="18"/>
          <w:szCs w:val="18"/>
          <w:lang w:eastAsia="ru-RU"/>
        </w:rPr>
        <w:t> дополнить словами "или принятое в соответствии со статьей 19.2 настоящего Федерального закона решение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3) </w:t>
      </w:r>
      <w:hyperlink r:id="rId19" w:anchor="block_100" w:history="1">
        <w:r w:rsidRPr="00DC06EF">
          <w:rPr>
            <w:rFonts w:ascii="Arial" w:eastAsia="Times New Roman" w:hAnsi="Arial" w:cs="Arial"/>
            <w:b/>
            <w:bCs/>
            <w:color w:val="3272C0"/>
            <w:sz w:val="18"/>
            <w:szCs w:val="18"/>
            <w:lang w:eastAsia="ru-RU"/>
          </w:rPr>
          <w:t>главу 1</w:t>
        </w:r>
      </w:hyperlink>
      <w:r w:rsidRPr="00DC06EF">
        <w:rPr>
          <w:rFonts w:ascii="Arial" w:eastAsia="Times New Roman" w:hAnsi="Arial" w:cs="Arial"/>
          <w:b/>
          <w:bCs/>
          <w:color w:val="000000"/>
          <w:sz w:val="18"/>
          <w:szCs w:val="18"/>
          <w:lang w:eastAsia="ru-RU"/>
        </w:rPr>
        <w:t> дополнить </w:t>
      </w:r>
      <w:hyperlink r:id="rId20" w:anchor="block_1920" w:history="1">
        <w:r w:rsidRPr="00DC06EF">
          <w:rPr>
            <w:rFonts w:ascii="Arial" w:eastAsia="Times New Roman" w:hAnsi="Arial" w:cs="Arial"/>
            <w:b/>
            <w:bCs/>
            <w:color w:val="3272C0"/>
            <w:sz w:val="18"/>
            <w:szCs w:val="18"/>
            <w:lang w:eastAsia="ru-RU"/>
          </w:rPr>
          <w:t>статьей 19.2</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19.2. Расторжение контракта в связи с односторонним отказом стороны контракта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предусмотрено контрактом.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1 настоящей статьи. При этом выбор экспертов, экспертных организаций осуществляется в соответствии с настоящим Федеральным законом.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2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DC06EF">
        <w:rPr>
          <w:rFonts w:ascii="Arial" w:eastAsia="Times New Roman" w:hAnsi="Arial" w:cs="Arial"/>
          <w:b/>
          <w:bCs/>
          <w:color w:val="000000"/>
          <w:sz w:val="18"/>
          <w:szCs w:val="18"/>
          <w:lang w:eastAsia="ru-RU"/>
        </w:rPr>
        <w:lastRenderedPageBreak/>
        <w:t>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14. Информация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4) </w:t>
      </w:r>
      <w:hyperlink r:id="rId21" w:anchor="block_224" w:history="1">
        <w:r w:rsidRPr="00DC06EF">
          <w:rPr>
            <w:rFonts w:ascii="Arial" w:eastAsia="Times New Roman" w:hAnsi="Arial" w:cs="Arial"/>
            <w:b/>
            <w:bCs/>
            <w:color w:val="3272C0"/>
            <w:sz w:val="18"/>
            <w:szCs w:val="18"/>
            <w:lang w:eastAsia="ru-RU"/>
          </w:rPr>
          <w:t>часть 4 статьи 22</w:t>
        </w:r>
      </w:hyperlink>
      <w:r w:rsidRPr="00DC06EF">
        <w:rPr>
          <w:rFonts w:ascii="Arial" w:eastAsia="Times New Roman" w:hAnsi="Arial" w:cs="Arial"/>
          <w:b/>
          <w:bCs/>
          <w:color w:val="000000"/>
          <w:sz w:val="18"/>
          <w:szCs w:val="18"/>
          <w:lang w:eastAsia="ru-RU"/>
        </w:rPr>
        <w:t> дополнить </w:t>
      </w:r>
      <w:hyperlink r:id="rId22" w:anchor="block_22484" w:history="1">
        <w:r w:rsidRPr="00DC06EF">
          <w:rPr>
            <w:rFonts w:ascii="Arial" w:eastAsia="Times New Roman" w:hAnsi="Arial" w:cs="Arial"/>
            <w:b/>
            <w:bCs/>
            <w:color w:val="3272C0"/>
            <w:sz w:val="18"/>
            <w:szCs w:val="18"/>
            <w:lang w:eastAsia="ru-RU"/>
          </w:rPr>
          <w:t>пунктом 8.4</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"8.4)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5) в </w:t>
      </w:r>
      <w:hyperlink r:id="rId23" w:anchor="block_3132" w:history="1">
        <w:r w:rsidRPr="00DC06EF">
          <w:rPr>
            <w:rFonts w:ascii="Arial" w:eastAsia="Times New Roman" w:hAnsi="Arial" w:cs="Arial"/>
            <w:b/>
            <w:bCs/>
            <w:color w:val="3272C0"/>
            <w:sz w:val="18"/>
            <w:szCs w:val="18"/>
            <w:lang w:eastAsia="ru-RU"/>
          </w:rPr>
          <w:t>абзаце первом части 2 статьи 31.3</w:t>
        </w:r>
      </w:hyperlink>
      <w:r w:rsidRPr="00DC06EF">
        <w:rPr>
          <w:rFonts w:ascii="Arial" w:eastAsia="Times New Roman" w:hAnsi="Arial" w:cs="Arial"/>
          <w:b/>
          <w:bCs/>
          <w:color w:val="000000"/>
          <w:sz w:val="18"/>
          <w:szCs w:val="18"/>
          <w:lang w:eastAsia="ru-RU"/>
        </w:rPr>
        <w:t> цифры "7, 11," заменить цифрами "7, 8.4, 11,";</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6) в </w:t>
      </w:r>
      <w:hyperlink r:id="rId24" w:anchor="block_344" w:history="1">
        <w:r w:rsidRPr="00DC06EF">
          <w:rPr>
            <w:rFonts w:ascii="Arial" w:eastAsia="Times New Roman" w:hAnsi="Arial" w:cs="Arial"/>
            <w:b/>
            <w:bCs/>
            <w:color w:val="3272C0"/>
            <w:sz w:val="18"/>
            <w:szCs w:val="18"/>
            <w:lang w:eastAsia="ru-RU"/>
          </w:rPr>
          <w:t>абзаце первом части 4 статьи 34</w:t>
        </w:r>
      </w:hyperlink>
      <w:r w:rsidRPr="00DC06EF">
        <w:rPr>
          <w:rFonts w:ascii="Arial" w:eastAsia="Times New Roman" w:hAnsi="Arial" w:cs="Arial"/>
          <w:b/>
          <w:bCs/>
          <w:color w:val="000000"/>
          <w:sz w:val="18"/>
          <w:szCs w:val="18"/>
          <w:lang w:eastAsia="ru-RU"/>
        </w:rPr>
        <w:t> слова "7 и 10" заменить словами "7, 8.4 и 10";</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7) </w:t>
      </w:r>
      <w:hyperlink r:id="rId25" w:anchor="block_41063" w:history="1">
        <w:r w:rsidRPr="00DC06EF">
          <w:rPr>
            <w:rFonts w:ascii="Arial" w:eastAsia="Times New Roman" w:hAnsi="Arial" w:cs="Arial"/>
            <w:b/>
            <w:bCs/>
            <w:color w:val="3272C0"/>
            <w:sz w:val="18"/>
            <w:szCs w:val="18"/>
            <w:lang w:eastAsia="ru-RU"/>
          </w:rPr>
          <w:t>часть 3 статьи 41.6</w:t>
        </w:r>
      </w:hyperlink>
      <w:r w:rsidRPr="00DC06EF">
        <w:rPr>
          <w:rFonts w:ascii="Arial" w:eastAsia="Times New Roman" w:hAnsi="Arial" w:cs="Arial"/>
          <w:b/>
          <w:bCs/>
          <w:color w:val="000000"/>
          <w:sz w:val="18"/>
          <w:szCs w:val="18"/>
          <w:lang w:eastAsia="ru-RU"/>
        </w:rPr>
        <w:t> дополнить </w:t>
      </w:r>
      <w:hyperlink r:id="rId26" w:anchor="block_4106313" w:history="1">
        <w:r w:rsidRPr="00DC06EF">
          <w:rPr>
            <w:rFonts w:ascii="Arial" w:eastAsia="Times New Roman" w:hAnsi="Arial" w:cs="Arial"/>
            <w:b/>
            <w:bCs/>
            <w:color w:val="3272C0"/>
            <w:sz w:val="18"/>
            <w:szCs w:val="18"/>
            <w:lang w:eastAsia="ru-RU"/>
          </w:rPr>
          <w:t>пунктом 13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 в </w:t>
      </w:r>
      <w:hyperlink r:id="rId27" w:anchor="block_42" w:history="1">
        <w:r w:rsidRPr="00DC06EF">
          <w:rPr>
            <w:rFonts w:ascii="Arial" w:eastAsia="Times New Roman" w:hAnsi="Arial" w:cs="Arial"/>
            <w:b/>
            <w:bCs/>
            <w:color w:val="3272C0"/>
            <w:sz w:val="18"/>
            <w:szCs w:val="18"/>
            <w:lang w:eastAsia="ru-RU"/>
          </w:rPr>
          <w:t>статье 42</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в </w:t>
      </w:r>
      <w:hyperlink r:id="rId28" w:anchor="block_422" w:history="1">
        <w:r w:rsidRPr="00DC06EF">
          <w:rPr>
            <w:rFonts w:ascii="Arial" w:eastAsia="Times New Roman" w:hAnsi="Arial" w:cs="Arial"/>
            <w:b/>
            <w:bCs/>
            <w:color w:val="3272C0"/>
            <w:sz w:val="18"/>
            <w:szCs w:val="18"/>
            <w:lang w:eastAsia="ru-RU"/>
          </w:rPr>
          <w:t>части 2</w:t>
        </w:r>
      </w:hyperlink>
      <w:r w:rsidRPr="00DC06EF">
        <w:rPr>
          <w:rFonts w:ascii="Arial" w:eastAsia="Times New Roman" w:hAnsi="Arial" w:cs="Arial"/>
          <w:b/>
          <w:bCs/>
          <w:color w:val="000000"/>
          <w:sz w:val="18"/>
          <w:szCs w:val="18"/>
          <w:lang w:eastAsia="ru-RU"/>
        </w:rPr>
        <w:t> слова "частями 5 и 6" заменить словами "частями 5 - 6.1";</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б) дополнить </w:t>
      </w:r>
      <w:hyperlink r:id="rId29" w:anchor="block_4261" w:history="1">
        <w:r w:rsidRPr="00DC06EF">
          <w:rPr>
            <w:rFonts w:ascii="Arial" w:eastAsia="Times New Roman" w:hAnsi="Arial" w:cs="Arial"/>
            <w:b/>
            <w:bCs/>
            <w:color w:val="3272C0"/>
            <w:sz w:val="18"/>
            <w:szCs w:val="18"/>
            <w:lang w:eastAsia="ru-RU"/>
          </w:rPr>
          <w:t>частью 6.1</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"6.1. 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частью 8.5 статьи 9 настоящего Федерального закона.";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9) </w:t>
      </w:r>
      <w:hyperlink r:id="rId30" w:anchor="block_43" w:history="1">
        <w:r w:rsidRPr="00DC06EF">
          <w:rPr>
            <w:rFonts w:ascii="Arial" w:eastAsia="Times New Roman" w:hAnsi="Arial" w:cs="Arial"/>
            <w:b/>
            <w:bCs/>
            <w:color w:val="3272C0"/>
            <w:sz w:val="18"/>
            <w:szCs w:val="18"/>
            <w:lang w:eastAsia="ru-RU"/>
          </w:rPr>
          <w:t>статью 43</w:t>
        </w:r>
      </w:hyperlink>
      <w:r w:rsidRPr="00DC06EF">
        <w:rPr>
          <w:rFonts w:ascii="Arial" w:eastAsia="Times New Roman" w:hAnsi="Arial" w:cs="Arial"/>
          <w:b/>
          <w:bCs/>
          <w:color w:val="000000"/>
          <w:sz w:val="18"/>
          <w:szCs w:val="18"/>
          <w:lang w:eastAsia="ru-RU"/>
        </w:rPr>
        <w:t> дополнить </w:t>
      </w:r>
      <w:hyperlink r:id="rId31" w:anchor="block_4313" w:history="1">
        <w:r w:rsidRPr="00DC06EF">
          <w:rPr>
            <w:rFonts w:ascii="Arial" w:eastAsia="Times New Roman" w:hAnsi="Arial" w:cs="Arial"/>
            <w:b/>
            <w:bCs/>
            <w:color w:val="3272C0"/>
            <w:sz w:val="18"/>
            <w:szCs w:val="18"/>
            <w:lang w:eastAsia="ru-RU"/>
          </w:rPr>
          <w:t>пунктом 13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2</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В случае, если заказ на поставку товаров, выполнение работ, оказание услуг для государственных, муниципальных нужд или нужд бюджетного учреждения размещен до дня </w:t>
      </w:r>
      <w:hyperlink r:id="rId32" w:anchor="block_3" w:history="1">
        <w:r w:rsidRPr="00DC06EF">
          <w:rPr>
            <w:rFonts w:ascii="Arial" w:eastAsia="Times New Roman" w:hAnsi="Arial" w:cs="Arial"/>
            <w:b/>
            <w:bCs/>
            <w:color w:val="3272C0"/>
            <w:sz w:val="18"/>
            <w:szCs w:val="18"/>
            <w:lang w:eastAsia="ru-RU"/>
          </w:rPr>
          <w:t>вступления в силу</w:t>
        </w:r>
      </w:hyperlink>
      <w:r w:rsidRPr="00DC06EF">
        <w:rPr>
          <w:rFonts w:ascii="Arial" w:eastAsia="Times New Roman" w:hAnsi="Arial" w:cs="Arial"/>
          <w:b/>
          <w:bCs/>
          <w:color w:val="000000"/>
          <w:sz w:val="18"/>
          <w:szCs w:val="18"/>
          <w:lang w:eastAsia="ru-RU"/>
        </w:rPr>
        <w:t> настоящего Федерального закона,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 заказчика принять решение об одностороннем отказе от исполнения указанного контракта или указанного договора в соответствии с </w:t>
      </w:r>
      <w:hyperlink r:id="rId33" w:anchor="block_4502" w:history="1">
        <w:r w:rsidRPr="00DC06EF">
          <w:rPr>
            <w:rFonts w:ascii="Arial" w:eastAsia="Times New Roman" w:hAnsi="Arial" w:cs="Arial"/>
            <w:b/>
            <w:bCs/>
            <w:color w:val="3272C0"/>
            <w:sz w:val="18"/>
            <w:szCs w:val="18"/>
            <w:lang w:eastAsia="ru-RU"/>
          </w:rPr>
          <w:t>гражданским законодательством</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3</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Настоящий Федеральный закон вступает в силу со дня его </w:t>
      </w:r>
      <w:hyperlink r:id="rId34" w:history="1">
        <w:r w:rsidRPr="00DC06EF">
          <w:rPr>
            <w:rFonts w:ascii="Arial" w:eastAsia="Times New Roman" w:hAnsi="Arial" w:cs="Arial"/>
            <w:b/>
            <w:bCs/>
            <w:color w:val="3272C0"/>
            <w:sz w:val="18"/>
            <w:szCs w:val="18"/>
            <w:lang w:eastAsia="ru-RU"/>
          </w:rPr>
          <w:t>официального опубликования</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DC06EF" w:rsidRPr="00DC06EF" w:rsidTr="00DC06EF">
        <w:tc>
          <w:tcPr>
            <w:tcW w:w="3300" w:type="pct"/>
            <w:vAlign w:val="bottom"/>
            <w:hideMark/>
          </w:tcPr>
          <w:p w:rsidR="00DC06EF" w:rsidRPr="00DC06EF" w:rsidRDefault="00DC06EF" w:rsidP="00DC06EF">
            <w:pPr>
              <w:spacing w:after="0" w:line="240" w:lineRule="auto"/>
              <w:rPr>
                <w:rFonts w:ascii="Times New Roman" w:eastAsia="Times New Roman" w:hAnsi="Times New Roman" w:cs="Times New Roman"/>
                <w:sz w:val="24"/>
                <w:szCs w:val="24"/>
                <w:lang w:eastAsia="ru-RU"/>
              </w:rPr>
            </w:pPr>
            <w:r w:rsidRPr="00DC06E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DC06EF" w:rsidRPr="00DC06EF" w:rsidRDefault="00DC06EF" w:rsidP="00DC06EF">
            <w:pPr>
              <w:spacing w:after="0" w:line="240" w:lineRule="auto"/>
              <w:jc w:val="right"/>
              <w:rPr>
                <w:rFonts w:ascii="Times New Roman" w:eastAsia="Times New Roman" w:hAnsi="Times New Roman" w:cs="Times New Roman"/>
                <w:sz w:val="24"/>
                <w:szCs w:val="24"/>
                <w:lang w:eastAsia="ru-RU"/>
              </w:rPr>
            </w:pPr>
            <w:r w:rsidRPr="00DC06EF">
              <w:rPr>
                <w:rFonts w:ascii="Times New Roman" w:eastAsia="Times New Roman" w:hAnsi="Times New Roman" w:cs="Times New Roman"/>
                <w:sz w:val="24"/>
                <w:szCs w:val="24"/>
                <w:lang w:eastAsia="ru-RU"/>
              </w:rPr>
              <w:t>В. Путин</w:t>
            </w:r>
          </w:p>
        </w:tc>
      </w:tr>
    </w:tbl>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br/>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Москва, Кремль</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7 июня 2013 г.</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N 114-ФЗ</w:t>
      </w:r>
    </w:p>
    <w:p w:rsidR="0042633E" w:rsidRDefault="00DC06EF" w:rsidP="00DC06EF">
      <w:r w:rsidRPr="00DC06EF">
        <w:rPr>
          <w:rFonts w:ascii="Arial" w:eastAsia="Times New Roman" w:hAnsi="Arial" w:cs="Arial"/>
          <w:b/>
          <w:bCs/>
          <w:color w:val="000000"/>
          <w:sz w:val="18"/>
          <w:szCs w:val="18"/>
          <w:lang w:eastAsia="ru-RU"/>
        </w:rPr>
        <w:br/>
      </w:r>
    </w:p>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F30DA"/>
    <w:multiLevelType w:val="multilevel"/>
    <w:tmpl w:val="C64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F7"/>
    <w:rsid w:val="0042633E"/>
    <w:rsid w:val="005B64F4"/>
    <w:rsid w:val="00732AF7"/>
    <w:rsid w:val="00DC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99A09-AB1C-4E10-AD43-A4FC3F0A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6EF"/>
    <w:rPr>
      <w:rFonts w:ascii="Times New Roman" w:eastAsia="Times New Roman" w:hAnsi="Times New Roman" w:cs="Times New Roman"/>
      <w:b/>
      <w:bCs/>
      <w:kern w:val="36"/>
      <w:sz w:val="48"/>
      <w:szCs w:val="48"/>
      <w:lang w:eastAsia="ru-RU"/>
    </w:rPr>
  </w:style>
  <w:style w:type="paragraph" w:customStyle="1" w:styleId="s1">
    <w:name w:val="s_1"/>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6EF"/>
    <w:rPr>
      <w:color w:val="0000FF"/>
      <w:u w:val="single"/>
    </w:rPr>
  </w:style>
  <w:style w:type="paragraph" w:customStyle="1" w:styleId="s3">
    <w:name w:val="s_3"/>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06EF"/>
  </w:style>
  <w:style w:type="paragraph" w:customStyle="1" w:styleId="s15">
    <w:name w:val="s_15"/>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6EF"/>
  </w:style>
  <w:style w:type="paragraph" w:customStyle="1" w:styleId="s16">
    <w:name w:val="s_16"/>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137">
      <w:bodyDiv w:val="1"/>
      <w:marLeft w:val="0"/>
      <w:marRight w:val="0"/>
      <w:marTop w:val="0"/>
      <w:marBottom w:val="0"/>
      <w:divBdr>
        <w:top w:val="none" w:sz="0" w:space="0" w:color="auto"/>
        <w:left w:val="none" w:sz="0" w:space="0" w:color="auto"/>
        <w:bottom w:val="none" w:sz="0" w:space="0" w:color="auto"/>
        <w:right w:val="none" w:sz="0" w:space="0" w:color="auto"/>
      </w:divBdr>
      <w:divsChild>
        <w:div w:id="538594513">
          <w:marLeft w:val="0"/>
          <w:marRight w:val="0"/>
          <w:marTop w:val="0"/>
          <w:marBottom w:val="0"/>
          <w:divBdr>
            <w:top w:val="none" w:sz="0" w:space="0" w:color="auto"/>
            <w:left w:val="none" w:sz="0" w:space="0" w:color="auto"/>
            <w:bottom w:val="none" w:sz="0" w:space="0" w:color="auto"/>
            <w:right w:val="none" w:sz="0" w:space="0" w:color="auto"/>
          </w:divBdr>
          <w:divsChild>
            <w:div w:id="1525748486">
              <w:marLeft w:val="0"/>
              <w:marRight w:val="0"/>
              <w:marTop w:val="0"/>
              <w:marBottom w:val="0"/>
              <w:divBdr>
                <w:top w:val="none" w:sz="0" w:space="0" w:color="auto"/>
                <w:left w:val="none" w:sz="0" w:space="0" w:color="auto"/>
                <w:bottom w:val="none" w:sz="0" w:space="0" w:color="auto"/>
                <w:right w:val="none" w:sz="0" w:space="0" w:color="auto"/>
              </w:divBdr>
              <w:divsChild>
                <w:div w:id="3434386">
                  <w:marLeft w:val="0"/>
                  <w:marRight w:val="0"/>
                  <w:marTop w:val="0"/>
                  <w:marBottom w:val="0"/>
                  <w:divBdr>
                    <w:top w:val="none" w:sz="0" w:space="0" w:color="auto"/>
                    <w:left w:val="none" w:sz="0" w:space="0" w:color="auto"/>
                    <w:bottom w:val="none" w:sz="0" w:space="0" w:color="auto"/>
                    <w:right w:val="none" w:sz="0" w:space="0" w:color="auto"/>
                  </w:divBdr>
                  <w:divsChild>
                    <w:div w:id="895747799">
                      <w:marLeft w:val="0"/>
                      <w:marRight w:val="0"/>
                      <w:marTop w:val="0"/>
                      <w:marBottom w:val="0"/>
                      <w:divBdr>
                        <w:top w:val="none" w:sz="0" w:space="0" w:color="auto"/>
                        <w:left w:val="none" w:sz="0" w:space="0" w:color="auto"/>
                        <w:bottom w:val="none" w:sz="0" w:space="0" w:color="auto"/>
                        <w:right w:val="none" w:sz="0" w:space="0" w:color="auto"/>
                      </w:divBdr>
                    </w:div>
                  </w:divsChild>
                </w:div>
                <w:div w:id="1846900542">
                  <w:marLeft w:val="0"/>
                  <w:marRight w:val="0"/>
                  <w:marTop w:val="0"/>
                  <w:marBottom w:val="0"/>
                  <w:divBdr>
                    <w:top w:val="none" w:sz="0" w:space="0" w:color="auto"/>
                    <w:left w:val="none" w:sz="0" w:space="0" w:color="auto"/>
                    <w:bottom w:val="none" w:sz="0" w:space="0" w:color="auto"/>
                    <w:right w:val="none" w:sz="0" w:space="0" w:color="auto"/>
                  </w:divBdr>
                </w:div>
                <w:div w:id="1467315593">
                  <w:marLeft w:val="0"/>
                  <w:marRight w:val="0"/>
                  <w:marTop w:val="0"/>
                  <w:marBottom w:val="0"/>
                  <w:divBdr>
                    <w:top w:val="none" w:sz="0" w:space="0" w:color="auto"/>
                    <w:left w:val="none" w:sz="0" w:space="0" w:color="auto"/>
                    <w:bottom w:val="none" w:sz="0" w:space="0" w:color="auto"/>
                    <w:right w:val="none" w:sz="0" w:space="0" w:color="auto"/>
                  </w:divBdr>
                  <w:divsChild>
                    <w:div w:id="857154538">
                      <w:marLeft w:val="0"/>
                      <w:marRight w:val="0"/>
                      <w:marTop w:val="0"/>
                      <w:marBottom w:val="0"/>
                      <w:divBdr>
                        <w:top w:val="none" w:sz="0" w:space="0" w:color="auto"/>
                        <w:left w:val="none" w:sz="0" w:space="0" w:color="auto"/>
                        <w:bottom w:val="none" w:sz="0" w:space="0" w:color="auto"/>
                        <w:right w:val="none" w:sz="0" w:space="0" w:color="auto"/>
                      </w:divBdr>
                    </w:div>
                  </w:divsChild>
                </w:div>
                <w:div w:id="1658148647">
                  <w:marLeft w:val="0"/>
                  <w:marRight w:val="0"/>
                  <w:marTop w:val="0"/>
                  <w:marBottom w:val="0"/>
                  <w:divBdr>
                    <w:top w:val="none" w:sz="0" w:space="0" w:color="auto"/>
                    <w:left w:val="none" w:sz="0" w:space="0" w:color="auto"/>
                    <w:bottom w:val="none" w:sz="0" w:space="0" w:color="auto"/>
                    <w:right w:val="none" w:sz="0" w:space="0" w:color="auto"/>
                  </w:divBdr>
                  <w:divsChild>
                    <w:div w:id="903638416">
                      <w:marLeft w:val="0"/>
                      <w:marRight w:val="0"/>
                      <w:marTop w:val="0"/>
                      <w:marBottom w:val="0"/>
                      <w:divBdr>
                        <w:top w:val="none" w:sz="0" w:space="0" w:color="auto"/>
                        <w:left w:val="none" w:sz="0" w:space="0" w:color="auto"/>
                        <w:bottom w:val="none" w:sz="0" w:space="0" w:color="auto"/>
                        <w:right w:val="none" w:sz="0" w:space="0" w:color="auto"/>
                      </w:divBdr>
                    </w:div>
                  </w:divsChild>
                </w:div>
                <w:div w:id="56558928">
                  <w:marLeft w:val="0"/>
                  <w:marRight w:val="0"/>
                  <w:marTop w:val="0"/>
                  <w:marBottom w:val="0"/>
                  <w:divBdr>
                    <w:top w:val="none" w:sz="0" w:space="0" w:color="auto"/>
                    <w:left w:val="none" w:sz="0" w:space="0" w:color="auto"/>
                    <w:bottom w:val="none" w:sz="0" w:space="0" w:color="auto"/>
                    <w:right w:val="none" w:sz="0" w:space="0" w:color="auto"/>
                  </w:divBdr>
                  <w:divsChild>
                    <w:div w:id="516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6">
              <w:marLeft w:val="0"/>
              <w:marRight w:val="0"/>
              <w:marTop w:val="0"/>
              <w:marBottom w:val="0"/>
              <w:divBdr>
                <w:top w:val="none" w:sz="0" w:space="0" w:color="auto"/>
                <w:left w:val="none" w:sz="0" w:space="0" w:color="auto"/>
                <w:bottom w:val="none" w:sz="0" w:space="0" w:color="auto"/>
                <w:right w:val="none" w:sz="0" w:space="0" w:color="auto"/>
              </w:divBdr>
              <w:divsChild>
                <w:div w:id="244343904">
                  <w:marLeft w:val="0"/>
                  <w:marRight w:val="0"/>
                  <w:marTop w:val="0"/>
                  <w:marBottom w:val="0"/>
                  <w:divBdr>
                    <w:top w:val="none" w:sz="0" w:space="0" w:color="auto"/>
                    <w:left w:val="none" w:sz="0" w:space="0" w:color="auto"/>
                    <w:bottom w:val="none" w:sz="0" w:space="0" w:color="auto"/>
                    <w:right w:val="none" w:sz="0" w:space="0" w:color="auto"/>
                  </w:divBdr>
                  <w:divsChild>
                    <w:div w:id="1317683825">
                      <w:marLeft w:val="0"/>
                      <w:marRight w:val="0"/>
                      <w:marTop w:val="0"/>
                      <w:marBottom w:val="0"/>
                      <w:divBdr>
                        <w:top w:val="none" w:sz="0" w:space="0" w:color="auto"/>
                        <w:left w:val="none" w:sz="0" w:space="0" w:color="auto"/>
                        <w:bottom w:val="none" w:sz="0" w:space="0" w:color="auto"/>
                        <w:right w:val="none" w:sz="0" w:space="0" w:color="auto"/>
                      </w:divBdr>
                    </w:div>
                  </w:divsChild>
                </w:div>
                <w:div w:id="1456289435">
                  <w:marLeft w:val="0"/>
                  <w:marRight w:val="0"/>
                  <w:marTop w:val="0"/>
                  <w:marBottom w:val="0"/>
                  <w:divBdr>
                    <w:top w:val="none" w:sz="0" w:space="0" w:color="auto"/>
                    <w:left w:val="none" w:sz="0" w:space="0" w:color="auto"/>
                    <w:bottom w:val="none" w:sz="0" w:space="0" w:color="auto"/>
                    <w:right w:val="none" w:sz="0" w:space="0" w:color="auto"/>
                  </w:divBdr>
                </w:div>
              </w:divsChild>
            </w:div>
            <w:div w:id="931818615">
              <w:marLeft w:val="0"/>
              <w:marRight w:val="0"/>
              <w:marTop w:val="0"/>
              <w:marBottom w:val="0"/>
              <w:divBdr>
                <w:top w:val="none" w:sz="0" w:space="0" w:color="auto"/>
                <w:left w:val="none" w:sz="0" w:space="0" w:color="auto"/>
                <w:bottom w:val="none" w:sz="0" w:space="0" w:color="auto"/>
                <w:right w:val="none" w:sz="0" w:space="0" w:color="auto"/>
              </w:divBdr>
              <w:divsChild>
                <w:div w:id="153424288">
                  <w:marLeft w:val="0"/>
                  <w:marRight w:val="0"/>
                  <w:marTop w:val="0"/>
                  <w:marBottom w:val="0"/>
                  <w:divBdr>
                    <w:top w:val="none" w:sz="0" w:space="0" w:color="auto"/>
                    <w:left w:val="none" w:sz="0" w:space="0" w:color="auto"/>
                    <w:bottom w:val="none" w:sz="0" w:space="0" w:color="auto"/>
                    <w:right w:val="none" w:sz="0" w:space="0" w:color="auto"/>
                  </w:divBdr>
                  <w:divsChild>
                    <w:div w:id="239100159">
                      <w:marLeft w:val="0"/>
                      <w:marRight w:val="0"/>
                      <w:marTop w:val="0"/>
                      <w:marBottom w:val="0"/>
                      <w:divBdr>
                        <w:top w:val="none" w:sz="0" w:space="0" w:color="auto"/>
                        <w:left w:val="none" w:sz="0" w:space="0" w:color="auto"/>
                        <w:bottom w:val="none" w:sz="0" w:space="0" w:color="auto"/>
                        <w:right w:val="none" w:sz="0" w:space="0" w:color="auto"/>
                      </w:divBdr>
                    </w:div>
                    <w:div w:id="1080757620">
                      <w:marLeft w:val="0"/>
                      <w:marRight w:val="0"/>
                      <w:marTop w:val="0"/>
                      <w:marBottom w:val="0"/>
                      <w:divBdr>
                        <w:top w:val="none" w:sz="0" w:space="0" w:color="auto"/>
                        <w:left w:val="none" w:sz="0" w:space="0" w:color="auto"/>
                        <w:bottom w:val="none" w:sz="0" w:space="0" w:color="auto"/>
                        <w:right w:val="none" w:sz="0" w:space="0" w:color="auto"/>
                      </w:divBdr>
                    </w:div>
                    <w:div w:id="919414863">
                      <w:marLeft w:val="0"/>
                      <w:marRight w:val="0"/>
                      <w:marTop w:val="0"/>
                      <w:marBottom w:val="0"/>
                      <w:divBdr>
                        <w:top w:val="none" w:sz="0" w:space="0" w:color="auto"/>
                        <w:left w:val="none" w:sz="0" w:space="0" w:color="auto"/>
                        <w:bottom w:val="none" w:sz="0" w:space="0" w:color="auto"/>
                        <w:right w:val="none" w:sz="0" w:space="0" w:color="auto"/>
                      </w:divBdr>
                    </w:div>
                    <w:div w:id="1812674396">
                      <w:marLeft w:val="0"/>
                      <w:marRight w:val="0"/>
                      <w:marTop w:val="0"/>
                      <w:marBottom w:val="0"/>
                      <w:divBdr>
                        <w:top w:val="none" w:sz="0" w:space="0" w:color="auto"/>
                        <w:left w:val="none" w:sz="0" w:space="0" w:color="auto"/>
                        <w:bottom w:val="none" w:sz="0" w:space="0" w:color="auto"/>
                        <w:right w:val="none" w:sz="0" w:space="0" w:color="auto"/>
                      </w:divBdr>
                    </w:div>
                    <w:div w:id="1606185814">
                      <w:marLeft w:val="0"/>
                      <w:marRight w:val="0"/>
                      <w:marTop w:val="0"/>
                      <w:marBottom w:val="0"/>
                      <w:divBdr>
                        <w:top w:val="none" w:sz="0" w:space="0" w:color="auto"/>
                        <w:left w:val="none" w:sz="0" w:space="0" w:color="auto"/>
                        <w:bottom w:val="none" w:sz="0" w:space="0" w:color="auto"/>
                        <w:right w:val="none" w:sz="0" w:space="0" w:color="auto"/>
                      </w:divBdr>
                    </w:div>
                    <w:div w:id="1244296298">
                      <w:marLeft w:val="0"/>
                      <w:marRight w:val="0"/>
                      <w:marTop w:val="0"/>
                      <w:marBottom w:val="0"/>
                      <w:divBdr>
                        <w:top w:val="none" w:sz="0" w:space="0" w:color="auto"/>
                        <w:left w:val="none" w:sz="0" w:space="0" w:color="auto"/>
                        <w:bottom w:val="none" w:sz="0" w:space="0" w:color="auto"/>
                        <w:right w:val="none" w:sz="0" w:space="0" w:color="auto"/>
                      </w:divBdr>
                    </w:div>
                    <w:div w:id="603341874">
                      <w:marLeft w:val="0"/>
                      <w:marRight w:val="0"/>
                      <w:marTop w:val="0"/>
                      <w:marBottom w:val="0"/>
                      <w:divBdr>
                        <w:top w:val="none" w:sz="0" w:space="0" w:color="auto"/>
                        <w:left w:val="none" w:sz="0" w:space="0" w:color="auto"/>
                        <w:bottom w:val="none" w:sz="0" w:space="0" w:color="auto"/>
                        <w:right w:val="none" w:sz="0" w:space="0" w:color="auto"/>
                      </w:divBdr>
                    </w:div>
                    <w:div w:id="1337879232">
                      <w:marLeft w:val="0"/>
                      <w:marRight w:val="0"/>
                      <w:marTop w:val="0"/>
                      <w:marBottom w:val="0"/>
                      <w:divBdr>
                        <w:top w:val="none" w:sz="0" w:space="0" w:color="auto"/>
                        <w:left w:val="none" w:sz="0" w:space="0" w:color="auto"/>
                        <w:bottom w:val="none" w:sz="0" w:space="0" w:color="auto"/>
                        <w:right w:val="none" w:sz="0" w:space="0" w:color="auto"/>
                      </w:divBdr>
                    </w:div>
                    <w:div w:id="1602102796">
                      <w:marLeft w:val="0"/>
                      <w:marRight w:val="0"/>
                      <w:marTop w:val="0"/>
                      <w:marBottom w:val="0"/>
                      <w:divBdr>
                        <w:top w:val="none" w:sz="0" w:space="0" w:color="auto"/>
                        <w:left w:val="none" w:sz="0" w:space="0" w:color="auto"/>
                        <w:bottom w:val="none" w:sz="0" w:space="0" w:color="auto"/>
                        <w:right w:val="none" w:sz="0" w:space="0" w:color="auto"/>
                      </w:divBdr>
                    </w:div>
                    <w:div w:id="1015884761">
                      <w:marLeft w:val="0"/>
                      <w:marRight w:val="0"/>
                      <w:marTop w:val="0"/>
                      <w:marBottom w:val="0"/>
                      <w:divBdr>
                        <w:top w:val="none" w:sz="0" w:space="0" w:color="auto"/>
                        <w:left w:val="none" w:sz="0" w:space="0" w:color="auto"/>
                        <w:bottom w:val="none" w:sz="0" w:space="0" w:color="auto"/>
                        <w:right w:val="none" w:sz="0" w:space="0" w:color="auto"/>
                      </w:divBdr>
                    </w:div>
                    <w:div w:id="1066493562">
                      <w:marLeft w:val="0"/>
                      <w:marRight w:val="0"/>
                      <w:marTop w:val="0"/>
                      <w:marBottom w:val="0"/>
                      <w:divBdr>
                        <w:top w:val="none" w:sz="0" w:space="0" w:color="auto"/>
                        <w:left w:val="none" w:sz="0" w:space="0" w:color="auto"/>
                        <w:bottom w:val="none" w:sz="0" w:space="0" w:color="auto"/>
                        <w:right w:val="none" w:sz="0" w:space="0" w:color="auto"/>
                      </w:divBdr>
                    </w:div>
                    <w:div w:id="2146770747">
                      <w:marLeft w:val="0"/>
                      <w:marRight w:val="0"/>
                      <w:marTop w:val="0"/>
                      <w:marBottom w:val="0"/>
                      <w:divBdr>
                        <w:top w:val="none" w:sz="0" w:space="0" w:color="auto"/>
                        <w:left w:val="none" w:sz="0" w:space="0" w:color="auto"/>
                        <w:bottom w:val="none" w:sz="0" w:space="0" w:color="auto"/>
                        <w:right w:val="none" w:sz="0" w:space="0" w:color="auto"/>
                      </w:divBdr>
                    </w:div>
                    <w:div w:id="558709982">
                      <w:marLeft w:val="0"/>
                      <w:marRight w:val="0"/>
                      <w:marTop w:val="0"/>
                      <w:marBottom w:val="0"/>
                      <w:divBdr>
                        <w:top w:val="none" w:sz="0" w:space="0" w:color="auto"/>
                        <w:left w:val="none" w:sz="0" w:space="0" w:color="auto"/>
                        <w:bottom w:val="none" w:sz="0" w:space="0" w:color="auto"/>
                        <w:right w:val="none" w:sz="0" w:space="0" w:color="auto"/>
                      </w:divBdr>
                    </w:div>
                    <w:div w:id="651370830">
                      <w:marLeft w:val="0"/>
                      <w:marRight w:val="0"/>
                      <w:marTop w:val="0"/>
                      <w:marBottom w:val="0"/>
                      <w:divBdr>
                        <w:top w:val="none" w:sz="0" w:space="0" w:color="auto"/>
                        <w:left w:val="none" w:sz="0" w:space="0" w:color="auto"/>
                        <w:bottom w:val="none" w:sz="0" w:space="0" w:color="auto"/>
                        <w:right w:val="none" w:sz="0" w:space="0" w:color="auto"/>
                      </w:divBdr>
                    </w:div>
                    <w:div w:id="894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4260">
              <w:marLeft w:val="0"/>
              <w:marRight w:val="0"/>
              <w:marTop w:val="0"/>
              <w:marBottom w:val="0"/>
              <w:divBdr>
                <w:top w:val="none" w:sz="0" w:space="0" w:color="auto"/>
                <w:left w:val="none" w:sz="0" w:space="0" w:color="auto"/>
                <w:bottom w:val="none" w:sz="0" w:space="0" w:color="auto"/>
                <w:right w:val="none" w:sz="0" w:space="0" w:color="auto"/>
              </w:divBdr>
              <w:divsChild>
                <w:div w:id="701595011">
                  <w:marLeft w:val="0"/>
                  <w:marRight w:val="0"/>
                  <w:marTop w:val="0"/>
                  <w:marBottom w:val="0"/>
                  <w:divBdr>
                    <w:top w:val="none" w:sz="0" w:space="0" w:color="auto"/>
                    <w:left w:val="none" w:sz="0" w:space="0" w:color="auto"/>
                    <w:bottom w:val="none" w:sz="0" w:space="0" w:color="auto"/>
                    <w:right w:val="none" w:sz="0" w:space="0" w:color="auto"/>
                  </w:divBdr>
                </w:div>
              </w:divsChild>
            </w:div>
            <w:div w:id="989135920">
              <w:marLeft w:val="0"/>
              <w:marRight w:val="0"/>
              <w:marTop w:val="0"/>
              <w:marBottom w:val="0"/>
              <w:divBdr>
                <w:top w:val="none" w:sz="0" w:space="0" w:color="auto"/>
                <w:left w:val="none" w:sz="0" w:space="0" w:color="auto"/>
                <w:bottom w:val="none" w:sz="0" w:space="0" w:color="auto"/>
                <w:right w:val="none" w:sz="0" w:space="0" w:color="auto"/>
              </w:divBdr>
            </w:div>
            <w:div w:id="910503484">
              <w:marLeft w:val="0"/>
              <w:marRight w:val="0"/>
              <w:marTop w:val="0"/>
              <w:marBottom w:val="0"/>
              <w:divBdr>
                <w:top w:val="none" w:sz="0" w:space="0" w:color="auto"/>
                <w:left w:val="none" w:sz="0" w:space="0" w:color="auto"/>
                <w:bottom w:val="none" w:sz="0" w:space="0" w:color="auto"/>
                <w:right w:val="none" w:sz="0" w:space="0" w:color="auto"/>
              </w:divBdr>
            </w:div>
            <w:div w:id="164059379">
              <w:marLeft w:val="0"/>
              <w:marRight w:val="0"/>
              <w:marTop w:val="0"/>
              <w:marBottom w:val="0"/>
              <w:divBdr>
                <w:top w:val="none" w:sz="0" w:space="0" w:color="auto"/>
                <w:left w:val="none" w:sz="0" w:space="0" w:color="auto"/>
                <w:bottom w:val="none" w:sz="0" w:space="0" w:color="auto"/>
                <w:right w:val="none" w:sz="0" w:space="0" w:color="auto"/>
              </w:divBdr>
              <w:divsChild>
                <w:div w:id="1217664529">
                  <w:marLeft w:val="0"/>
                  <w:marRight w:val="0"/>
                  <w:marTop w:val="0"/>
                  <w:marBottom w:val="0"/>
                  <w:divBdr>
                    <w:top w:val="none" w:sz="0" w:space="0" w:color="auto"/>
                    <w:left w:val="none" w:sz="0" w:space="0" w:color="auto"/>
                    <w:bottom w:val="none" w:sz="0" w:space="0" w:color="auto"/>
                    <w:right w:val="none" w:sz="0" w:space="0" w:color="auto"/>
                  </w:divBdr>
                </w:div>
              </w:divsChild>
            </w:div>
            <w:div w:id="1064328919">
              <w:marLeft w:val="0"/>
              <w:marRight w:val="0"/>
              <w:marTop w:val="0"/>
              <w:marBottom w:val="0"/>
              <w:divBdr>
                <w:top w:val="none" w:sz="0" w:space="0" w:color="auto"/>
                <w:left w:val="none" w:sz="0" w:space="0" w:color="auto"/>
                <w:bottom w:val="none" w:sz="0" w:space="0" w:color="auto"/>
                <w:right w:val="none" w:sz="0" w:space="0" w:color="auto"/>
              </w:divBdr>
              <w:divsChild>
                <w:div w:id="161094716">
                  <w:marLeft w:val="0"/>
                  <w:marRight w:val="0"/>
                  <w:marTop w:val="0"/>
                  <w:marBottom w:val="0"/>
                  <w:divBdr>
                    <w:top w:val="none" w:sz="0" w:space="0" w:color="auto"/>
                    <w:left w:val="none" w:sz="0" w:space="0" w:color="auto"/>
                    <w:bottom w:val="none" w:sz="0" w:space="0" w:color="auto"/>
                    <w:right w:val="none" w:sz="0" w:space="0" w:color="auto"/>
                  </w:divBdr>
                </w:div>
                <w:div w:id="1025131353">
                  <w:marLeft w:val="0"/>
                  <w:marRight w:val="0"/>
                  <w:marTop w:val="0"/>
                  <w:marBottom w:val="0"/>
                  <w:divBdr>
                    <w:top w:val="none" w:sz="0" w:space="0" w:color="auto"/>
                    <w:left w:val="none" w:sz="0" w:space="0" w:color="auto"/>
                    <w:bottom w:val="none" w:sz="0" w:space="0" w:color="auto"/>
                    <w:right w:val="none" w:sz="0" w:space="0" w:color="auto"/>
                  </w:divBdr>
                  <w:divsChild>
                    <w:div w:id="7369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021">
              <w:marLeft w:val="0"/>
              <w:marRight w:val="0"/>
              <w:marTop w:val="0"/>
              <w:marBottom w:val="0"/>
              <w:divBdr>
                <w:top w:val="none" w:sz="0" w:space="0" w:color="auto"/>
                <w:left w:val="none" w:sz="0" w:space="0" w:color="auto"/>
                <w:bottom w:val="none" w:sz="0" w:space="0" w:color="auto"/>
                <w:right w:val="none" w:sz="0" w:space="0" w:color="auto"/>
              </w:divBdr>
              <w:divsChild>
                <w:div w:id="19893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857">
          <w:marLeft w:val="0"/>
          <w:marRight w:val="0"/>
          <w:marTop w:val="0"/>
          <w:marBottom w:val="0"/>
          <w:divBdr>
            <w:top w:val="none" w:sz="0" w:space="0" w:color="auto"/>
            <w:left w:val="none" w:sz="0" w:space="0" w:color="auto"/>
            <w:bottom w:val="none" w:sz="0" w:space="0" w:color="auto"/>
            <w:right w:val="none" w:sz="0" w:space="0" w:color="auto"/>
          </w:divBdr>
        </w:div>
        <w:div w:id="96523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3028/" TargetMode="External"/><Relationship Id="rId13" Type="http://schemas.openxmlformats.org/officeDocument/2006/relationships/hyperlink" Target="http://base.garant.ru/12141175/1/" TargetMode="External"/><Relationship Id="rId18" Type="http://schemas.openxmlformats.org/officeDocument/2006/relationships/hyperlink" Target="http://base.garant.ru/12141175/1/" TargetMode="External"/><Relationship Id="rId26" Type="http://schemas.openxmlformats.org/officeDocument/2006/relationships/hyperlink" Target="http://base.garant.ru/12141175/5/" TargetMode="External"/><Relationship Id="rId3" Type="http://schemas.openxmlformats.org/officeDocument/2006/relationships/settings" Target="settings.xml"/><Relationship Id="rId21" Type="http://schemas.openxmlformats.org/officeDocument/2006/relationships/hyperlink" Target="http://base.garant.ru/12141175/2/" TargetMode="External"/><Relationship Id="rId34" Type="http://schemas.openxmlformats.org/officeDocument/2006/relationships/hyperlink" Target="http://base.garant.ru/70393029/" TargetMode="External"/><Relationship Id="rId7" Type="http://schemas.openxmlformats.org/officeDocument/2006/relationships/hyperlink" Target="http://base.garant.ru/70393028/" TargetMode="External"/><Relationship Id="rId12" Type="http://schemas.openxmlformats.org/officeDocument/2006/relationships/hyperlink" Target="http://base.garant.ru/12141175/1/" TargetMode="External"/><Relationship Id="rId17" Type="http://schemas.openxmlformats.org/officeDocument/2006/relationships/hyperlink" Target="http://base.garant.ru/12141175/1/" TargetMode="External"/><Relationship Id="rId25" Type="http://schemas.openxmlformats.org/officeDocument/2006/relationships/hyperlink" Target="http://base.garant.ru/12141175/5/" TargetMode="External"/><Relationship Id="rId33" Type="http://schemas.openxmlformats.org/officeDocument/2006/relationships/hyperlink" Target="http://base.garant.ru/10164072/30/" TargetMode="External"/><Relationship Id="rId2" Type="http://schemas.openxmlformats.org/officeDocument/2006/relationships/styles" Target="styles.xml"/><Relationship Id="rId16" Type="http://schemas.openxmlformats.org/officeDocument/2006/relationships/hyperlink" Target="http://base.garant.ru/12141175/1/" TargetMode="External"/><Relationship Id="rId20" Type="http://schemas.openxmlformats.org/officeDocument/2006/relationships/hyperlink" Target="http://base.garant.ru/12141175/1/" TargetMode="External"/><Relationship Id="rId29" Type="http://schemas.openxmlformats.org/officeDocument/2006/relationships/hyperlink" Target="http://base.garant.ru/12141175/6/" TargetMode="External"/><Relationship Id="rId1" Type="http://schemas.openxmlformats.org/officeDocument/2006/relationships/numbering" Target="numbering.xml"/><Relationship Id="rId6" Type="http://schemas.openxmlformats.org/officeDocument/2006/relationships/hyperlink" Target="http://base.garant.ru/70393028/" TargetMode="External"/><Relationship Id="rId11" Type="http://schemas.openxmlformats.org/officeDocument/2006/relationships/hyperlink" Target="http://base.garant.ru/12141175/1/" TargetMode="External"/><Relationship Id="rId24" Type="http://schemas.openxmlformats.org/officeDocument/2006/relationships/hyperlink" Target="http://base.garant.ru/12141175/4/" TargetMode="External"/><Relationship Id="rId32" Type="http://schemas.openxmlformats.org/officeDocument/2006/relationships/hyperlink" Target="http://base.garant.ru/70393028/" TargetMode="External"/><Relationship Id="rId5" Type="http://schemas.openxmlformats.org/officeDocument/2006/relationships/hyperlink" Target="http://base.garant.ru/70393028/" TargetMode="External"/><Relationship Id="rId15" Type="http://schemas.openxmlformats.org/officeDocument/2006/relationships/hyperlink" Target="http://base.garant.ru/12141175/1/" TargetMode="External"/><Relationship Id="rId23" Type="http://schemas.openxmlformats.org/officeDocument/2006/relationships/hyperlink" Target="http://base.garant.ru/12141175/3/" TargetMode="External"/><Relationship Id="rId28" Type="http://schemas.openxmlformats.org/officeDocument/2006/relationships/hyperlink" Target="http://base.garant.ru/12141175/6/" TargetMode="External"/><Relationship Id="rId36" Type="http://schemas.openxmlformats.org/officeDocument/2006/relationships/theme" Target="theme/theme1.xml"/><Relationship Id="rId10" Type="http://schemas.openxmlformats.org/officeDocument/2006/relationships/hyperlink" Target="http://base.garant.ru/12141175/1/" TargetMode="External"/><Relationship Id="rId19" Type="http://schemas.openxmlformats.org/officeDocument/2006/relationships/hyperlink" Target="http://base.garant.ru/12141175/1/" TargetMode="External"/><Relationship Id="rId31" Type="http://schemas.openxmlformats.org/officeDocument/2006/relationships/hyperlink" Target="http://base.garant.ru/12141175/6/" TargetMode="External"/><Relationship Id="rId4" Type="http://schemas.openxmlformats.org/officeDocument/2006/relationships/webSettings" Target="webSettings.xml"/><Relationship Id="rId9" Type="http://schemas.openxmlformats.org/officeDocument/2006/relationships/hyperlink" Target="http://base.garant.ru/12141175/" TargetMode="External"/><Relationship Id="rId14" Type="http://schemas.openxmlformats.org/officeDocument/2006/relationships/hyperlink" Target="http://base.garant.ru/12141175/1/" TargetMode="External"/><Relationship Id="rId22" Type="http://schemas.openxmlformats.org/officeDocument/2006/relationships/hyperlink" Target="http://base.garant.ru/12141175/2/" TargetMode="External"/><Relationship Id="rId27" Type="http://schemas.openxmlformats.org/officeDocument/2006/relationships/hyperlink" Target="http://base.garant.ru/12141175/6/" TargetMode="External"/><Relationship Id="rId30" Type="http://schemas.openxmlformats.org/officeDocument/2006/relationships/hyperlink" Target="http://base.garant.ru/12141175/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2018-03-14T08:55:00Z</dcterms:created>
  <dcterms:modified xsi:type="dcterms:W3CDTF">2018-03-14T08:55:00Z</dcterms:modified>
</cp:coreProperties>
</file>