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4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D435D5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Hlk141866853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Регламента реализации администрацией Советского сельского поселения </w:t>
            </w:r>
            <w:proofErr w:type="spellStart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полномочий администратора доходов бюджета по взысканию дебиторской задолженности по платежам в бюджет</w:t>
            </w:r>
            <w:proofErr w:type="gramEnd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FD4DBF" w:rsidRPr="00FD4DB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пеням и штрафам по ним</w:t>
            </w:r>
            <w:bookmarkEnd w:id="0"/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116E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20C4F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435D5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D4DBF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2023-08-07T13:08:00Z</dcterms:modified>
</cp:coreProperties>
</file>