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71F08" w:rsidRDefault="005C7FE9" w:rsidP="00A71F0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101">
              <w:rPr>
                <w:rFonts w:ascii="Arial" w:hAnsi="Arial" w:cs="Arial"/>
                <w:sz w:val="20"/>
                <w:szCs w:val="20"/>
              </w:rPr>
              <w:t>8 от 04.10.2018 года</w:t>
            </w:r>
          </w:p>
          <w:p w:rsidR="00352038" w:rsidRPr="0038332D" w:rsidRDefault="00352038" w:rsidP="00A71F0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D5D00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6C31DB" w:rsidRPr="0038332D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C31DB" w:rsidRPr="0038332D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38332D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38332D" w:rsidRDefault="006C31DB" w:rsidP="00DD5D0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D5D00">
              <w:rPr>
                <w:rFonts w:ascii="Arial" w:hAnsi="Arial" w:cs="Arial"/>
                <w:sz w:val="16"/>
                <w:szCs w:val="16"/>
              </w:rPr>
              <w:t>03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D5D00">
              <w:rPr>
                <w:rFonts w:ascii="Arial" w:hAnsi="Arial" w:cs="Arial"/>
                <w:sz w:val="16"/>
                <w:szCs w:val="16"/>
              </w:rPr>
              <w:t>10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6C31DB" w:rsidRPr="0038332D" w:rsidRDefault="006C31DB" w:rsidP="00DD5D0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A287B">
              <w:rPr>
                <w:rFonts w:ascii="Arial" w:hAnsi="Arial" w:cs="Arial"/>
                <w:sz w:val="16"/>
                <w:szCs w:val="16"/>
              </w:rPr>
              <w:t>22</w:t>
            </w:r>
            <w:r w:rsidR="00DD5D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C31DB" w:rsidRPr="0038332D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DD5D00" w:rsidRPr="00DD5D00" w:rsidRDefault="00DD5D00" w:rsidP="00DD5D00">
      <w:pPr>
        <w:pStyle w:val="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DD5D00">
        <w:rPr>
          <w:rFonts w:ascii="Arial" w:hAnsi="Arial" w:cs="Arial"/>
          <w:b w:val="0"/>
          <w:bCs w:val="0"/>
          <w:sz w:val="16"/>
          <w:szCs w:val="16"/>
        </w:rPr>
        <w:t xml:space="preserve">О внесении изменений в решение Совета Советского сельского поселения </w:t>
      </w:r>
      <w:proofErr w:type="spellStart"/>
      <w:r w:rsidRPr="00DD5D00">
        <w:rPr>
          <w:rFonts w:ascii="Arial" w:hAnsi="Arial" w:cs="Arial"/>
          <w:b w:val="0"/>
          <w:bCs w:val="0"/>
          <w:sz w:val="16"/>
          <w:szCs w:val="16"/>
        </w:rPr>
        <w:t>Новокубанского</w:t>
      </w:r>
      <w:proofErr w:type="spellEnd"/>
      <w:r w:rsidRPr="00DD5D00">
        <w:rPr>
          <w:rFonts w:ascii="Arial" w:hAnsi="Arial" w:cs="Arial"/>
          <w:b w:val="0"/>
          <w:bCs w:val="0"/>
          <w:sz w:val="16"/>
          <w:szCs w:val="16"/>
        </w:rPr>
        <w:t xml:space="preserve"> района от 23 сентября 2016 года № 137 «О налоге на имущество физических лиц»</w:t>
      </w:r>
    </w:p>
    <w:p w:rsidR="00DD5D00" w:rsidRPr="00DD5D00" w:rsidRDefault="00DD5D00" w:rsidP="00DD5D00">
      <w:pPr>
        <w:rPr>
          <w:rFonts w:ascii="Arial" w:hAnsi="Arial" w:cs="Arial"/>
          <w:sz w:val="16"/>
          <w:szCs w:val="16"/>
        </w:rPr>
      </w:pPr>
    </w:p>
    <w:p w:rsidR="001F18DC" w:rsidRPr="001F18DC" w:rsidRDefault="001F18DC" w:rsidP="001F18DC">
      <w:pPr>
        <w:keepNext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proofErr w:type="gramStart"/>
      <w:r w:rsidRPr="001F18DC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1F18DC">
        <w:rPr>
          <w:rFonts w:ascii="Arial" w:hAnsi="Arial" w:cs="Arial"/>
          <w:sz w:val="16"/>
          <w:szCs w:val="16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Советского сельского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района,  решил:</w:t>
      </w:r>
    </w:p>
    <w:p w:rsidR="001F18DC" w:rsidRPr="001F18DC" w:rsidRDefault="001F18DC" w:rsidP="001F18DC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eastAsia="SimSun" w:hAnsi="Arial" w:cs="Arial"/>
          <w:sz w:val="16"/>
          <w:szCs w:val="16"/>
        </w:rPr>
        <w:t xml:space="preserve">Внести следующие изменения </w:t>
      </w:r>
      <w:r w:rsidRPr="001F18DC">
        <w:rPr>
          <w:rFonts w:ascii="Arial" w:hAnsi="Arial" w:cs="Arial"/>
          <w:sz w:val="16"/>
          <w:szCs w:val="16"/>
        </w:rPr>
        <w:t xml:space="preserve">в решение </w:t>
      </w:r>
      <w:r w:rsidRPr="001F18DC">
        <w:rPr>
          <w:rFonts w:ascii="Arial" w:hAnsi="Arial" w:cs="Arial"/>
          <w:bCs/>
          <w:sz w:val="16"/>
          <w:szCs w:val="16"/>
        </w:rPr>
        <w:t xml:space="preserve">Совета Советского сельского поселения </w:t>
      </w:r>
      <w:proofErr w:type="spellStart"/>
      <w:r w:rsidRPr="001F18DC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bCs/>
          <w:sz w:val="16"/>
          <w:szCs w:val="16"/>
        </w:rPr>
        <w:t xml:space="preserve"> района от 23 сентября 2016 года № 137 «О налоге на имущество физических лиц» следующие изменения: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</w:rPr>
      </w:pPr>
      <w:r w:rsidRPr="001F18DC">
        <w:rPr>
          <w:rFonts w:ascii="Arial" w:eastAsia="SimSun" w:hAnsi="Arial" w:cs="Arial"/>
          <w:sz w:val="16"/>
          <w:szCs w:val="16"/>
        </w:rPr>
        <w:t>1.1. пункт 3 изложить в следующей редакции: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«3. Установить налоговые ставки </w:t>
      </w:r>
      <w:proofErr w:type="gramStart"/>
      <w:r w:rsidRPr="001F18DC">
        <w:rPr>
          <w:rFonts w:ascii="Arial" w:eastAsia="SimSun" w:hAnsi="Arial" w:cs="Arial"/>
          <w:sz w:val="16"/>
          <w:szCs w:val="16"/>
          <w:lang w:eastAsia="ar-SA"/>
        </w:rPr>
        <w:t>налога</w:t>
      </w:r>
      <w:proofErr w:type="gramEnd"/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F18DC" w:rsidRPr="001F18DC" w:rsidTr="001F18D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DC" w:rsidRPr="001F18DC" w:rsidRDefault="001F18DC" w:rsidP="001F18D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Объекты налогообложения</w:t>
            </w:r>
          </w:p>
        </w:tc>
      </w:tr>
      <w:tr w:rsidR="001F18DC" w:rsidRPr="001F18DC" w:rsidTr="001F18DC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1F18DC" w:rsidRPr="001F18DC" w:rsidRDefault="001F18DC" w:rsidP="001F18DC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 xml:space="preserve">0,3 </w:t>
            </w:r>
          </w:p>
          <w:p w:rsidR="001F18DC" w:rsidRPr="001F18DC" w:rsidRDefault="001F18DC" w:rsidP="001F18DC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1. Жилые дома, части жилых домов, жилые помещения (квартиры, комнаты), части квартир;</w:t>
            </w:r>
          </w:p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F18DC" w:rsidRPr="001F18DC" w:rsidRDefault="001F18DC" w:rsidP="001F18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 xml:space="preserve">4.Гаражи и </w:t>
            </w:r>
            <w:proofErr w:type="spellStart"/>
            <w:r w:rsidRPr="001F18DC">
              <w:rPr>
                <w:rFonts w:ascii="Arial" w:hAnsi="Arial" w:cs="Arial"/>
                <w:sz w:val="16"/>
                <w:szCs w:val="16"/>
              </w:rPr>
              <w:t>машино-места</w:t>
            </w:r>
            <w:proofErr w:type="spellEnd"/>
            <w:r w:rsidRPr="001F18DC">
              <w:rPr>
                <w:rFonts w:ascii="Arial" w:hAnsi="Arial" w:cs="Arial"/>
                <w:sz w:val="16"/>
                <w:szCs w:val="16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1F18DC" w:rsidRPr="001F18DC" w:rsidTr="001F18DC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0,3</w:t>
            </w:r>
          </w:p>
          <w:p w:rsidR="001F18DC" w:rsidRPr="001F18DC" w:rsidRDefault="001F18DC" w:rsidP="001F18D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F18DC" w:rsidRPr="001F18DC" w:rsidTr="001F1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0,5</w:t>
            </w:r>
          </w:p>
          <w:p w:rsidR="001F18DC" w:rsidRPr="001F18DC" w:rsidRDefault="001F18DC" w:rsidP="001F18D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2. Объекты налогообложения, предусмотренные абзацем вторым пункта 10 статьи 378.2 НК РФ;</w:t>
            </w:r>
          </w:p>
          <w:p w:rsidR="001F18DC" w:rsidRPr="001F18DC" w:rsidRDefault="001F18DC" w:rsidP="001F18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F18DC" w:rsidRPr="001F18DC" w:rsidTr="001F18D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8DC" w:rsidRPr="001F18DC" w:rsidTr="001F1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Прочие объекты налогообложения</w:t>
            </w:r>
          </w:p>
        </w:tc>
      </w:tr>
    </w:tbl>
    <w:p w:rsidR="001F18DC" w:rsidRPr="001F18DC" w:rsidRDefault="001F18DC" w:rsidP="001F18DC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>.».</w:t>
      </w:r>
    </w:p>
    <w:p w:rsidR="00866664" w:rsidRPr="00866664" w:rsidRDefault="00866664" w:rsidP="00866664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</w:rPr>
      </w:pPr>
      <w:r w:rsidRPr="00866664">
        <w:rPr>
          <w:rFonts w:ascii="Arial" w:eastAsia="SimSun" w:hAnsi="Arial" w:cs="Arial"/>
          <w:sz w:val="16"/>
          <w:szCs w:val="16"/>
        </w:rPr>
        <w:t>1.2. дополнить решение пунктом 3.1. следующего содержания:</w:t>
      </w:r>
    </w:p>
    <w:p w:rsidR="001F18DC" w:rsidRPr="001F18DC" w:rsidRDefault="00866664" w:rsidP="00866664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 </w:t>
      </w:r>
      <w:r w:rsidR="001F18DC" w:rsidRPr="001F18DC">
        <w:rPr>
          <w:rFonts w:ascii="Arial" w:eastAsia="SimSun" w:hAnsi="Arial" w:cs="Arial"/>
          <w:sz w:val="16"/>
          <w:szCs w:val="16"/>
          <w:lang w:eastAsia="ar-SA"/>
        </w:rPr>
        <w:t>«3.</w:t>
      </w:r>
      <w:r>
        <w:rPr>
          <w:rFonts w:ascii="Arial" w:eastAsia="SimSun" w:hAnsi="Arial" w:cs="Arial"/>
          <w:sz w:val="16"/>
          <w:szCs w:val="16"/>
          <w:lang w:eastAsia="ar-SA"/>
        </w:rPr>
        <w:t>1</w:t>
      </w:r>
      <w:proofErr w:type="gramStart"/>
      <w:r w:rsidR="001F18DC" w:rsidRPr="001F18DC">
        <w:rPr>
          <w:rFonts w:ascii="Arial" w:eastAsia="SimSun" w:hAnsi="Arial" w:cs="Arial"/>
          <w:sz w:val="16"/>
          <w:szCs w:val="16"/>
          <w:lang w:eastAsia="ar-SA"/>
        </w:rPr>
        <w:t xml:space="preserve"> У</w:t>
      </w:r>
      <w:proofErr w:type="gramEnd"/>
      <w:r w:rsidR="001F18DC" w:rsidRPr="001F18DC">
        <w:rPr>
          <w:rFonts w:ascii="Arial" w:eastAsia="SimSun" w:hAnsi="Arial" w:cs="Arial"/>
          <w:sz w:val="16"/>
          <w:szCs w:val="16"/>
          <w:lang w:eastAsia="ar-SA"/>
        </w:rPr>
        <w:t>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F18DC" w:rsidRPr="001F18DC" w:rsidTr="001F18D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8DC" w:rsidRPr="001F18DC" w:rsidRDefault="001F18DC" w:rsidP="001F18D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Объекты налогообложения</w:t>
            </w:r>
          </w:p>
        </w:tc>
      </w:tr>
      <w:tr w:rsidR="001F18DC" w:rsidRPr="001F18DC" w:rsidTr="001F18DC">
        <w:trPr>
          <w:trHeight w:val="1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1F18DC" w:rsidRPr="001F18DC" w:rsidRDefault="001F18DC" w:rsidP="001F18DC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1. Жилые дома, части жилых домов, квартиры, части квартир, комнаты;</w:t>
            </w:r>
          </w:p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2. Единые недвижимые комплексы, в состав которых входит хотя бы один жилой дом;</w:t>
            </w:r>
          </w:p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F18DC" w:rsidRPr="001F18DC" w:rsidRDefault="001F18DC" w:rsidP="001F18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 xml:space="preserve">4.Гаражи и </w:t>
            </w:r>
            <w:proofErr w:type="spellStart"/>
            <w:r w:rsidRPr="001F18DC">
              <w:rPr>
                <w:rFonts w:ascii="Arial" w:hAnsi="Arial" w:cs="Arial"/>
                <w:sz w:val="16"/>
                <w:szCs w:val="16"/>
              </w:rPr>
              <w:t>машино-места</w:t>
            </w:r>
            <w:proofErr w:type="spellEnd"/>
            <w:r w:rsidRPr="001F18DC">
              <w:rPr>
                <w:rFonts w:ascii="Arial" w:hAnsi="Arial" w:cs="Arial"/>
                <w:sz w:val="16"/>
                <w:szCs w:val="16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1F18DC" w:rsidRPr="001F18DC" w:rsidTr="001F18DC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F18DC" w:rsidRPr="001F18DC" w:rsidTr="001F1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2. Объекты налогообложения, предусмотренные абзацем вторым пункта 10 статьи 378.2 НК РФ;</w:t>
            </w:r>
          </w:p>
          <w:p w:rsidR="001F18DC" w:rsidRPr="001F18DC" w:rsidRDefault="001F18DC" w:rsidP="001F18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F18DC" w:rsidRPr="001F18DC" w:rsidTr="001F18D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DC" w:rsidRPr="001F18DC" w:rsidRDefault="001F18DC" w:rsidP="001F18DC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DC" w:rsidRPr="001F18DC" w:rsidRDefault="001F18DC" w:rsidP="001F1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8DC" w:rsidRPr="001F18DC" w:rsidTr="001F1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DC" w:rsidRPr="001F18DC" w:rsidRDefault="001F18DC" w:rsidP="001F1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Прочие объекты налогообложения</w:t>
            </w:r>
          </w:p>
        </w:tc>
      </w:tr>
    </w:tbl>
    <w:p w:rsidR="001F18DC" w:rsidRPr="001F18DC" w:rsidRDefault="001F18DC" w:rsidP="001F18DC">
      <w:pPr>
        <w:tabs>
          <w:tab w:val="left" w:pos="1320"/>
        </w:tabs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 xml:space="preserve">.». </w:t>
      </w:r>
      <w:r w:rsidRPr="001F18DC">
        <w:rPr>
          <w:rFonts w:ascii="Arial" w:hAnsi="Arial" w:cs="Arial"/>
          <w:sz w:val="16"/>
          <w:szCs w:val="16"/>
        </w:rPr>
        <w:tab/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>2. Настоящее решение подлежит официальному опубликованию.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lastRenderedPageBreak/>
        <w:t xml:space="preserve">3. </w:t>
      </w:r>
      <w:r w:rsidRPr="001F18DC">
        <w:rPr>
          <w:rFonts w:ascii="Arial" w:eastAsia="SimSun" w:hAnsi="Arial" w:cs="Arial"/>
          <w:color w:val="000000"/>
          <w:sz w:val="16"/>
          <w:szCs w:val="16"/>
          <w:lang w:eastAsia="ar-SA"/>
        </w:rPr>
        <w:t>Копию настоящего решения</w:t>
      </w:r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4. Опубликовать настоящее решение в </w:t>
      </w:r>
      <w:r w:rsidRPr="001F18DC">
        <w:rPr>
          <w:rFonts w:ascii="Arial" w:hAnsi="Arial" w:cs="Arial"/>
          <w:color w:val="000000"/>
          <w:sz w:val="16"/>
          <w:szCs w:val="16"/>
        </w:rPr>
        <w:t xml:space="preserve">информационном бюллетене «Вестник Советского сельского поселения </w:t>
      </w:r>
      <w:proofErr w:type="spellStart"/>
      <w:r w:rsidRPr="001F18DC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color w:val="000000"/>
          <w:sz w:val="16"/>
          <w:szCs w:val="16"/>
        </w:rPr>
        <w:t xml:space="preserve"> района» </w:t>
      </w:r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и разместить на официальном сайте администрации Советского сельского поселения </w:t>
      </w:r>
      <w:proofErr w:type="spellStart"/>
      <w:r w:rsidRPr="001F18DC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 района в информационно-телекоммуникационной сети «Интернет».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5. </w:t>
      </w:r>
      <w:proofErr w:type="gramStart"/>
      <w:r w:rsidRPr="001F18DC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комиссию Совета Советского сельского поселения </w:t>
      </w:r>
      <w:proofErr w:type="spellStart"/>
      <w:r w:rsidRPr="001F18DC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1F18DC">
        <w:rPr>
          <w:rFonts w:ascii="Arial" w:eastAsia="SimSun" w:hAnsi="Arial" w:cs="Arial"/>
          <w:sz w:val="16"/>
          <w:szCs w:val="16"/>
          <w:lang w:eastAsia="ar-SA"/>
        </w:rPr>
        <w:t xml:space="preserve"> района по финансам, бюджету, налогам и контролю (</w:t>
      </w:r>
      <w:proofErr w:type="spellStart"/>
      <w:r w:rsidRPr="001F18DC">
        <w:rPr>
          <w:rFonts w:ascii="Arial" w:eastAsia="SimSun" w:hAnsi="Arial" w:cs="Arial"/>
          <w:sz w:val="16"/>
          <w:szCs w:val="16"/>
          <w:lang w:eastAsia="ar-SA"/>
        </w:rPr>
        <w:t>Белокурова</w:t>
      </w:r>
      <w:proofErr w:type="spellEnd"/>
      <w:r w:rsidRPr="001F18DC">
        <w:rPr>
          <w:rFonts w:ascii="Arial" w:eastAsia="SimSun" w:hAnsi="Arial" w:cs="Arial"/>
          <w:sz w:val="16"/>
          <w:szCs w:val="16"/>
          <w:lang w:eastAsia="ar-SA"/>
        </w:rPr>
        <w:t>).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1F18DC" w:rsidRPr="001F18DC" w:rsidRDefault="001F18DC" w:rsidP="001F18DC">
      <w:pPr>
        <w:suppressAutoHyphens/>
        <w:ind w:firstLine="709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1F18DC">
        <w:rPr>
          <w:rFonts w:ascii="Arial" w:eastAsia="SimSun" w:hAnsi="Arial" w:cs="Arial"/>
          <w:sz w:val="16"/>
          <w:szCs w:val="16"/>
          <w:lang w:eastAsia="ar-SA"/>
        </w:rPr>
        <w:t>7.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</w:t>
      </w:r>
      <w:r w:rsidR="00CF6BD3">
        <w:rPr>
          <w:rFonts w:ascii="Arial" w:eastAsia="SimSun" w:hAnsi="Arial" w:cs="Arial"/>
          <w:sz w:val="16"/>
          <w:szCs w:val="16"/>
          <w:lang w:eastAsia="ar-SA"/>
        </w:rPr>
        <w:t xml:space="preserve"> 1 января 2018 года</w:t>
      </w:r>
      <w:r w:rsidRPr="001F18DC">
        <w:rPr>
          <w:rFonts w:ascii="Arial" w:eastAsia="SimSun" w:hAnsi="Arial" w:cs="Arial"/>
          <w:sz w:val="16"/>
          <w:szCs w:val="16"/>
          <w:lang w:eastAsia="ar-SA"/>
        </w:rPr>
        <w:t>.</w:t>
      </w:r>
    </w:p>
    <w:p w:rsidR="00797817" w:rsidRPr="001F18DC" w:rsidRDefault="00797817" w:rsidP="005B65F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>Глава</w:t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="00A4049C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>Председатель Совета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  <w:t>С.Ю. Копылов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С.Ю. Гуров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373A6" w:rsidRDefault="00F373A6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373A6" w:rsidRDefault="00F373A6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373A6" w:rsidRDefault="00F373A6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1F18DC" w:rsidRPr="000454B7" w:rsidRDefault="001F18DC" w:rsidP="001F18DC">
      <w:pPr>
        <w:jc w:val="center"/>
        <w:rPr>
          <w:rFonts w:ascii="Arial" w:hAnsi="Arial" w:cs="Arial"/>
          <w:bCs/>
          <w:sz w:val="16"/>
          <w:szCs w:val="16"/>
        </w:rPr>
      </w:pPr>
      <w:r w:rsidRPr="000454B7">
        <w:rPr>
          <w:rFonts w:ascii="Arial" w:hAnsi="Arial" w:cs="Arial"/>
          <w:bCs/>
          <w:sz w:val="16"/>
          <w:szCs w:val="16"/>
        </w:rPr>
        <w:t>ПОСТАНОВЛЕНИЕ</w:t>
      </w:r>
    </w:p>
    <w:p w:rsidR="001F18DC" w:rsidRPr="000454B7" w:rsidRDefault="001F18DC" w:rsidP="001F18D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1F18DC" w:rsidRPr="008E0853" w:rsidTr="001F18DC">
        <w:trPr>
          <w:trHeight w:val="413"/>
          <w:jc w:val="center"/>
        </w:trPr>
        <w:tc>
          <w:tcPr>
            <w:tcW w:w="5010" w:type="dxa"/>
            <w:vAlign w:val="bottom"/>
          </w:tcPr>
          <w:p w:rsidR="001F18DC" w:rsidRPr="008E0853" w:rsidRDefault="001F18DC" w:rsidP="001F18DC">
            <w:pPr>
              <w:ind w:left="851" w:hanging="54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E085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E0853">
              <w:rPr>
                <w:rFonts w:ascii="Arial" w:hAnsi="Arial" w:cs="Arial"/>
                <w:sz w:val="16"/>
                <w:szCs w:val="16"/>
              </w:rPr>
              <w:t>.18г.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1F18DC" w:rsidRPr="008E0853" w:rsidRDefault="001F18DC" w:rsidP="001F18DC">
            <w:pPr>
              <w:ind w:left="2384" w:firstLine="8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1F18DC" w:rsidRPr="008E0853" w:rsidTr="001F18D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1F18DC" w:rsidRPr="008E0853" w:rsidRDefault="001F18DC" w:rsidP="001F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1F18DC" w:rsidRPr="008E0853" w:rsidRDefault="001F18DC" w:rsidP="001F18DC">
      <w:pPr>
        <w:pStyle w:val="affe"/>
        <w:rPr>
          <w:rFonts w:ascii="Arial" w:hAnsi="Arial" w:cs="Arial"/>
          <w:b/>
          <w:sz w:val="16"/>
          <w:szCs w:val="16"/>
        </w:rPr>
      </w:pPr>
    </w:p>
    <w:p w:rsidR="001F18DC" w:rsidRPr="008E0853" w:rsidRDefault="001F18DC" w:rsidP="001F18DC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8E0853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8E085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E0853">
        <w:rPr>
          <w:rFonts w:ascii="Arial" w:hAnsi="Arial" w:cs="Arial"/>
          <w:b/>
          <w:sz w:val="16"/>
          <w:szCs w:val="16"/>
        </w:rPr>
        <w:t xml:space="preserve"> района за </w:t>
      </w:r>
      <w:r>
        <w:rPr>
          <w:rFonts w:ascii="Arial" w:hAnsi="Arial" w:cs="Arial"/>
          <w:b/>
          <w:sz w:val="16"/>
          <w:szCs w:val="16"/>
        </w:rPr>
        <w:t xml:space="preserve">9 месяцев </w:t>
      </w:r>
      <w:r w:rsidRPr="008E0853">
        <w:rPr>
          <w:rFonts w:ascii="Arial" w:hAnsi="Arial" w:cs="Arial"/>
          <w:b/>
          <w:sz w:val="16"/>
          <w:szCs w:val="16"/>
        </w:rPr>
        <w:t>2018 года</w:t>
      </w:r>
    </w:p>
    <w:p w:rsidR="001F18DC" w:rsidRPr="008E0853" w:rsidRDefault="001F18DC" w:rsidP="001F18DC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1F18DC" w:rsidRPr="001F18DC" w:rsidRDefault="001F18DC" w:rsidP="001F18D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26 приложения к решению Совета Советского сельского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1F18D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F18D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F18DC">
        <w:rPr>
          <w:rFonts w:ascii="Arial" w:hAnsi="Arial" w:cs="Arial"/>
          <w:sz w:val="16"/>
          <w:szCs w:val="16"/>
        </w:rPr>
        <w:t>н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о в л я ю:</w:t>
      </w:r>
    </w:p>
    <w:p w:rsidR="001F18DC" w:rsidRPr="001F18DC" w:rsidRDefault="001F18DC" w:rsidP="001F18D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 за 9 месяцев 2018 года (приложение № 1).</w:t>
      </w:r>
    </w:p>
    <w:p w:rsidR="001F18DC" w:rsidRPr="001F18DC" w:rsidRDefault="001F18DC" w:rsidP="001F18D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 за 9 месяцев 2018  года (приложение № 2).</w:t>
      </w:r>
    </w:p>
    <w:p w:rsidR="001F18DC" w:rsidRPr="001F18DC" w:rsidRDefault="001F18DC" w:rsidP="001F18D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 за 9 месяцев года направить в Совет Советского сельского 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района.</w:t>
      </w:r>
    </w:p>
    <w:p w:rsidR="001F18DC" w:rsidRPr="001F18DC" w:rsidRDefault="001F18DC" w:rsidP="001F18D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F18DC">
        <w:rPr>
          <w:rFonts w:ascii="Arial" w:hAnsi="Arial" w:cs="Arial"/>
          <w:sz w:val="16"/>
          <w:szCs w:val="16"/>
        </w:rPr>
        <w:t>Контроль  за</w:t>
      </w:r>
      <w:proofErr w:type="gramEnd"/>
      <w:r w:rsidRPr="001F18DC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1F18D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1F18DC">
        <w:rPr>
          <w:rFonts w:ascii="Arial" w:hAnsi="Arial" w:cs="Arial"/>
          <w:sz w:val="16"/>
          <w:szCs w:val="16"/>
        </w:rPr>
        <w:t>И.И.Шкардюк</w:t>
      </w:r>
      <w:proofErr w:type="spellEnd"/>
      <w:r w:rsidRPr="001F18DC">
        <w:rPr>
          <w:rFonts w:ascii="Arial" w:hAnsi="Arial" w:cs="Arial"/>
          <w:sz w:val="16"/>
          <w:szCs w:val="16"/>
        </w:rPr>
        <w:t xml:space="preserve">. </w:t>
      </w:r>
    </w:p>
    <w:p w:rsidR="001F18DC" w:rsidRPr="001F18DC" w:rsidRDefault="001F18DC" w:rsidP="001F18DC">
      <w:pPr>
        <w:pStyle w:val="affe"/>
        <w:ind w:firstLine="851"/>
        <w:jc w:val="both"/>
        <w:rPr>
          <w:rFonts w:ascii="Arial" w:hAnsi="Arial" w:cs="Arial"/>
          <w:sz w:val="16"/>
          <w:szCs w:val="16"/>
        </w:rPr>
      </w:pPr>
      <w:r w:rsidRPr="001F18DC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1F18DC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1F18DC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F18DC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1F18DC" w:rsidRDefault="001F18DC" w:rsidP="001F18DC">
      <w:pPr>
        <w:shd w:val="clear" w:color="auto" w:fill="FFFFFF"/>
        <w:tabs>
          <w:tab w:val="left" w:pos="989"/>
        </w:tabs>
        <w:jc w:val="both"/>
        <w:rPr>
          <w:rFonts w:ascii="Arial" w:hAnsi="Arial" w:cs="Arial"/>
          <w:sz w:val="16"/>
          <w:szCs w:val="16"/>
        </w:rPr>
      </w:pPr>
    </w:p>
    <w:p w:rsidR="001F18DC" w:rsidRPr="0038332D" w:rsidRDefault="001F18DC" w:rsidP="001F18DC">
      <w:pPr>
        <w:shd w:val="clear" w:color="auto" w:fill="FFFFFF"/>
        <w:tabs>
          <w:tab w:val="left" w:pos="989"/>
        </w:tabs>
        <w:jc w:val="both"/>
        <w:rPr>
          <w:rFonts w:ascii="Arial" w:hAnsi="Arial" w:cs="Arial"/>
          <w:sz w:val="16"/>
          <w:szCs w:val="16"/>
        </w:rPr>
      </w:pPr>
    </w:p>
    <w:p w:rsidR="001F18DC" w:rsidRPr="0038332D" w:rsidRDefault="001F18DC" w:rsidP="001F18DC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1F18DC" w:rsidRPr="0038332D" w:rsidRDefault="001F18DC" w:rsidP="001F18DC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38332D">
        <w:rPr>
          <w:rFonts w:ascii="Arial" w:hAnsi="Arial" w:cs="Arial"/>
          <w:sz w:val="16"/>
          <w:szCs w:val="16"/>
        </w:rPr>
        <w:t>С.Ю.Копылов</w:t>
      </w:r>
    </w:p>
    <w:p w:rsidR="001F18DC" w:rsidRPr="0038332D" w:rsidRDefault="001F18DC" w:rsidP="001F18DC">
      <w:pPr>
        <w:rPr>
          <w:rFonts w:ascii="Arial" w:hAnsi="Arial" w:cs="Arial"/>
          <w:sz w:val="16"/>
          <w:szCs w:val="16"/>
        </w:rPr>
      </w:pPr>
    </w:p>
    <w:p w:rsidR="001F18DC" w:rsidRPr="0023586A" w:rsidRDefault="001F18DC" w:rsidP="001F18DC">
      <w:pPr>
        <w:tabs>
          <w:tab w:val="left" w:pos="5400"/>
        </w:tabs>
        <w:ind w:firstLine="5387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ПРИЛОЖЕНИЕ </w:t>
      </w:r>
      <w:r>
        <w:rPr>
          <w:rFonts w:ascii="Arial" w:hAnsi="Arial" w:cs="Arial"/>
          <w:sz w:val="16"/>
          <w:szCs w:val="16"/>
        </w:rPr>
        <w:t>№ 1</w:t>
      </w:r>
    </w:p>
    <w:p w:rsidR="001F18DC" w:rsidRPr="0023586A" w:rsidRDefault="001F18DC" w:rsidP="001F18DC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к постановлению администрации Советского сельского поселения 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</w:t>
      </w:r>
    </w:p>
    <w:p w:rsidR="001F18DC" w:rsidRPr="0023586A" w:rsidRDefault="001F18DC" w:rsidP="001F18DC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03</w:t>
      </w:r>
      <w:r w:rsidRPr="0023586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10</w:t>
      </w:r>
      <w:r w:rsidRPr="0023586A">
        <w:rPr>
          <w:rFonts w:ascii="Arial" w:hAnsi="Arial" w:cs="Arial"/>
          <w:sz w:val="16"/>
          <w:szCs w:val="16"/>
        </w:rPr>
        <w:t xml:space="preserve">.2018г. № </w:t>
      </w:r>
      <w:r>
        <w:rPr>
          <w:rFonts w:ascii="Arial" w:hAnsi="Arial" w:cs="Arial"/>
          <w:sz w:val="16"/>
          <w:szCs w:val="16"/>
        </w:rPr>
        <w:t>128</w:t>
      </w:r>
    </w:p>
    <w:p w:rsidR="001F18DC" w:rsidRPr="0023586A" w:rsidRDefault="001F18DC" w:rsidP="001F18DC">
      <w:pPr>
        <w:ind w:left="5387"/>
        <w:jc w:val="both"/>
        <w:rPr>
          <w:rFonts w:ascii="Arial" w:hAnsi="Arial" w:cs="Arial"/>
          <w:b/>
          <w:sz w:val="16"/>
          <w:szCs w:val="16"/>
        </w:rPr>
      </w:pPr>
    </w:p>
    <w:p w:rsidR="001F18DC" w:rsidRPr="0023586A" w:rsidRDefault="001F18DC" w:rsidP="001F18DC">
      <w:pPr>
        <w:tabs>
          <w:tab w:val="left" w:pos="4620"/>
        </w:tabs>
        <w:jc w:val="center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Отчет об исполнении бюджета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за </w:t>
      </w:r>
      <w:r>
        <w:rPr>
          <w:rFonts w:ascii="Arial" w:hAnsi="Arial" w:cs="Arial"/>
          <w:sz w:val="16"/>
          <w:szCs w:val="16"/>
        </w:rPr>
        <w:t>9 месяцев</w:t>
      </w:r>
      <w:r w:rsidRPr="0023586A">
        <w:rPr>
          <w:rFonts w:ascii="Arial" w:hAnsi="Arial" w:cs="Arial"/>
          <w:sz w:val="16"/>
          <w:szCs w:val="16"/>
        </w:rPr>
        <w:t xml:space="preserve"> 2018 года</w:t>
      </w:r>
    </w:p>
    <w:tbl>
      <w:tblPr>
        <w:tblStyle w:val="a4"/>
        <w:tblW w:w="0" w:type="auto"/>
        <w:tblLook w:val="04A0"/>
      </w:tblPr>
      <w:tblGrid>
        <w:gridCol w:w="3534"/>
        <w:gridCol w:w="1481"/>
        <w:gridCol w:w="1426"/>
        <w:gridCol w:w="1035"/>
        <w:gridCol w:w="1468"/>
        <w:gridCol w:w="910"/>
      </w:tblGrid>
      <w:tr w:rsidR="001F18DC" w:rsidRPr="0023586A" w:rsidTr="00F373A6"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8" w:type="dxa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</w:tr>
      <w:tr w:rsidR="001F18DC" w:rsidRPr="0023586A" w:rsidTr="00F373A6"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8" w:type="dxa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F18DC" w:rsidRPr="0023586A" w:rsidRDefault="001F18DC" w:rsidP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46 101,30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30 672,60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15 428,70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66,5</w:t>
            </w:r>
          </w:p>
        </w:tc>
      </w:tr>
      <w:tr w:rsidR="001F18DC" w:rsidTr="00F373A6">
        <w:trPr>
          <w:trHeight w:val="548"/>
        </w:trPr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000 10000000 01 0000 110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35 725,40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23 223,60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12 501,80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3 642,00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3 024,50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617,50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83,05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88,39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</w:t>
            </w: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100 10302250 01 0000 110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5 151,50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4 570,70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580,80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88,73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-677,50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8 042,10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5 747,50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2 294,60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71,47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373A6" w:rsidRPr="001F18DC" w:rsidRDefault="00F37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92,80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97,79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1 973,80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1 974,40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-0,60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100,03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527,50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3 072,50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14,65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6 117,40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2 182,60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73,70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4 340,00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1 381,50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2 958,50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31,83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515,20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401,70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113,50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77,97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89,50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992 11302995 10 0000 130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992 11705050 10 0000 180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-2,60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10 375,90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7 449,00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2 926,90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71,79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992 20215001 10 0000 151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805,30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201,30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992 20229999 10 0000 151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9 097,80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6 508,90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2 588,90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71,54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992 20230024 10 0000 151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992 20235118 10 0000 151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402,10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253,40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63,02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992 20705030 10 0000 180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-12,00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</w:tr>
      <w:tr w:rsidR="001F18DC" w:rsidTr="00F373A6">
        <w:tc>
          <w:tcPr>
            <w:tcW w:w="0" w:type="auto"/>
            <w:vAlign w:val="center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992 21960010 10 0000 151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-11,90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46 546,50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30 584,80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15 961,70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65,71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8 689,60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5 569,20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3 120,40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64,09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766,20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473,30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292,90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61,77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6 506,50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4 164,50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2 342,00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64,01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1 315,00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929,50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385,50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70,68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402,10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253,40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63,02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402,10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253,40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63,02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58,12</w:t>
            </w:r>
          </w:p>
        </w:tc>
      </w:tr>
      <w:tr w:rsidR="001F18DC" w:rsidTr="00F373A6">
        <w:tc>
          <w:tcPr>
            <w:tcW w:w="0" w:type="auto"/>
            <w:vAlign w:val="bottom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F18DC" w:rsidTr="00F373A6">
        <w:tc>
          <w:tcPr>
            <w:tcW w:w="0" w:type="auto"/>
            <w:vAlign w:val="bottom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8 991,00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4 126,00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4 865,00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45,89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8 931,00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4 116,00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4 815,00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46,09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5 865,70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4 561,10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1 304,60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77,76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3 115,90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2 667,00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448,90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85,59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2 749,80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1 894,10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855,70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68,88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21 947,10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15 596,40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6 350,70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71,06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21 947,10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15 596,40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6 350,70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71,06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76,47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131,70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87,80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131,70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87,80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000 1200 0000000 000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84,50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000 1202 0000000 000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84,50</w:t>
            </w:r>
          </w:p>
        </w:tc>
      </w:tr>
      <w:tr w:rsidR="001F18DC" w:rsidTr="00F373A6">
        <w:trPr>
          <w:trHeight w:val="606"/>
        </w:trPr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56,97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</w:t>
            </w: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0000000 000 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105,50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56,97</w:t>
            </w:r>
          </w:p>
        </w:tc>
      </w:tr>
      <w:tr w:rsidR="001F18DC" w:rsidTr="00F373A6">
        <w:tc>
          <w:tcPr>
            <w:tcW w:w="0" w:type="auto"/>
          </w:tcPr>
          <w:p w:rsidR="001F18DC" w:rsidRPr="001F18DC" w:rsidRDefault="001F18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 кассового исполнения бюджета (дефицит/</w:t>
            </w:r>
            <w:proofErr w:type="spellStart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bottom"/>
          </w:tcPr>
          <w:p w:rsidR="001F18DC" w:rsidRPr="001F18DC" w:rsidRDefault="001F18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-445,20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87,80</w:t>
            </w:r>
          </w:p>
        </w:tc>
        <w:tc>
          <w:tcPr>
            <w:tcW w:w="1468" w:type="dxa"/>
          </w:tcPr>
          <w:p w:rsidR="001F18DC" w:rsidRPr="001F18DC" w:rsidRDefault="001F18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8D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1F18DC" w:rsidRPr="001F18DC" w:rsidRDefault="001F18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18D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1F18DC" w:rsidRDefault="001F18DC" w:rsidP="001F18DC">
      <w:pPr>
        <w:rPr>
          <w:rFonts w:ascii="Arial" w:hAnsi="Arial" w:cs="Arial"/>
          <w:sz w:val="16"/>
          <w:szCs w:val="16"/>
        </w:rPr>
      </w:pPr>
    </w:p>
    <w:p w:rsidR="001F18DC" w:rsidRPr="0038332D" w:rsidRDefault="001F18DC" w:rsidP="001F18DC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1F18DC" w:rsidRPr="0038332D" w:rsidRDefault="001F18DC" w:rsidP="001F18DC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 xml:space="preserve">     С.Ю.Копылов</w:t>
      </w:r>
    </w:p>
    <w:p w:rsidR="001F18DC" w:rsidRDefault="001F18DC" w:rsidP="001F18DC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1F18DC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1F18DC" w:rsidRPr="0023586A" w:rsidRDefault="001F18DC" w:rsidP="001F18DC">
      <w:pPr>
        <w:tabs>
          <w:tab w:val="left" w:pos="5400"/>
        </w:tabs>
        <w:ind w:firstLine="5387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ПРИЛОЖЕНИЕ </w:t>
      </w:r>
      <w:r>
        <w:rPr>
          <w:rFonts w:ascii="Arial" w:hAnsi="Arial" w:cs="Arial"/>
          <w:sz w:val="16"/>
          <w:szCs w:val="16"/>
        </w:rPr>
        <w:t>№ 2</w:t>
      </w:r>
    </w:p>
    <w:p w:rsidR="001F18DC" w:rsidRPr="0023586A" w:rsidRDefault="001F18DC" w:rsidP="001F18DC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к постановлению администрации Советского сельского поселения 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</w:t>
      </w:r>
    </w:p>
    <w:p w:rsidR="001F18DC" w:rsidRDefault="001F18DC" w:rsidP="001F18DC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03</w:t>
      </w:r>
      <w:r w:rsidRPr="0023586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10</w:t>
      </w:r>
      <w:r w:rsidRPr="0023586A">
        <w:rPr>
          <w:rFonts w:ascii="Arial" w:hAnsi="Arial" w:cs="Arial"/>
          <w:sz w:val="16"/>
          <w:szCs w:val="16"/>
        </w:rPr>
        <w:t xml:space="preserve">.2018г. № </w:t>
      </w:r>
      <w:r>
        <w:rPr>
          <w:rFonts w:ascii="Arial" w:hAnsi="Arial" w:cs="Arial"/>
          <w:sz w:val="16"/>
          <w:szCs w:val="16"/>
        </w:rPr>
        <w:t>128</w:t>
      </w:r>
    </w:p>
    <w:p w:rsidR="00F373A6" w:rsidRPr="0023586A" w:rsidRDefault="00F373A6" w:rsidP="001F18DC">
      <w:pPr>
        <w:ind w:left="5387"/>
        <w:jc w:val="both"/>
        <w:rPr>
          <w:rFonts w:ascii="Arial" w:hAnsi="Arial" w:cs="Arial"/>
          <w:sz w:val="16"/>
          <w:szCs w:val="16"/>
        </w:rPr>
      </w:pPr>
    </w:p>
    <w:p w:rsidR="001F18DC" w:rsidRPr="0023586A" w:rsidRDefault="001F18DC" w:rsidP="001F18DC">
      <w:pPr>
        <w:jc w:val="center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Отчет об использовании средств резервного фонда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 </w:t>
      </w:r>
    </w:p>
    <w:p w:rsidR="001F18DC" w:rsidRDefault="001F18DC" w:rsidP="001F18DC">
      <w:pPr>
        <w:jc w:val="center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за </w:t>
      </w:r>
      <w:r>
        <w:rPr>
          <w:rFonts w:ascii="Arial" w:hAnsi="Arial" w:cs="Arial"/>
          <w:sz w:val="16"/>
          <w:szCs w:val="16"/>
        </w:rPr>
        <w:t>9 месяцев</w:t>
      </w:r>
      <w:r w:rsidRPr="0023586A">
        <w:rPr>
          <w:rFonts w:ascii="Arial" w:hAnsi="Arial" w:cs="Arial"/>
          <w:sz w:val="16"/>
          <w:szCs w:val="16"/>
        </w:rPr>
        <w:t xml:space="preserve"> 2018 года</w:t>
      </w:r>
    </w:p>
    <w:p w:rsidR="00F373A6" w:rsidRPr="0023586A" w:rsidRDefault="00F373A6" w:rsidP="001F18DC">
      <w:pPr>
        <w:jc w:val="center"/>
        <w:rPr>
          <w:rFonts w:ascii="Arial" w:hAnsi="Arial" w:cs="Arial"/>
          <w:sz w:val="16"/>
          <w:szCs w:val="16"/>
        </w:rPr>
      </w:pPr>
    </w:p>
    <w:p w:rsidR="001F18DC" w:rsidRPr="0023586A" w:rsidRDefault="001F18DC" w:rsidP="001F18DC">
      <w:pPr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b/>
          <w:sz w:val="16"/>
          <w:szCs w:val="16"/>
        </w:rPr>
        <w:tab/>
      </w:r>
      <w:r w:rsidRPr="0023586A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на 2018 год» предусмотрены средства резервного фонда в сумме 100,0 тыс. рублей.</w:t>
      </w:r>
    </w:p>
    <w:p w:rsidR="001F18DC" w:rsidRPr="0023586A" w:rsidRDefault="001F18DC" w:rsidP="001F18DC">
      <w:pPr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b/>
          <w:sz w:val="16"/>
          <w:szCs w:val="16"/>
        </w:rPr>
        <w:tab/>
      </w:r>
      <w:r w:rsidRPr="0023586A">
        <w:rPr>
          <w:rFonts w:ascii="Arial" w:hAnsi="Arial" w:cs="Arial"/>
          <w:sz w:val="16"/>
          <w:szCs w:val="16"/>
        </w:rPr>
        <w:t xml:space="preserve">Из средств резервного фонда за </w:t>
      </w:r>
      <w:r w:rsidR="00F373A6">
        <w:rPr>
          <w:rFonts w:ascii="Arial" w:hAnsi="Arial" w:cs="Arial"/>
          <w:sz w:val="16"/>
          <w:szCs w:val="16"/>
        </w:rPr>
        <w:t>9 месяцев</w:t>
      </w:r>
      <w:r w:rsidR="00F373A6" w:rsidRPr="0023586A">
        <w:rPr>
          <w:rFonts w:ascii="Arial" w:hAnsi="Arial" w:cs="Arial"/>
          <w:sz w:val="16"/>
          <w:szCs w:val="16"/>
        </w:rPr>
        <w:t xml:space="preserve"> </w:t>
      </w:r>
      <w:r w:rsidRPr="0023586A">
        <w:rPr>
          <w:rFonts w:ascii="Arial" w:hAnsi="Arial" w:cs="Arial"/>
          <w:sz w:val="16"/>
          <w:szCs w:val="16"/>
        </w:rPr>
        <w:t xml:space="preserve">2018 года расходы не производились. </w:t>
      </w:r>
    </w:p>
    <w:p w:rsidR="001F18DC" w:rsidRPr="0023586A" w:rsidRDefault="001F18DC" w:rsidP="001F18DC">
      <w:pPr>
        <w:jc w:val="both"/>
        <w:rPr>
          <w:rFonts w:ascii="Arial" w:hAnsi="Arial" w:cs="Arial"/>
          <w:sz w:val="16"/>
          <w:szCs w:val="16"/>
        </w:rPr>
      </w:pPr>
    </w:p>
    <w:p w:rsidR="001F18DC" w:rsidRPr="0023586A" w:rsidRDefault="001F18DC" w:rsidP="001F18DC">
      <w:pPr>
        <w:pStyle w:val="affe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F373A6" w:rsidRDefault="001F18DC" w:rsidP="00F373A6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23586A">
        <w:rPr>
          <w:rFonts w:ascii="Arial" w:hAnsi="Arial" w:cs="Arial"/>
          <w:sz w:val="16"/>
          <w:szCs w:val="16"/>
        </w:rPr>
        <w:t xml:space="preserve">        С.Ю.Копылов</w:t>
      </w: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373A6" w:rsidRDefault="00F373A6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D30FC" w:rsidRPr="0038332D" w:rsidRDefault="00BD30FC" w:rsidP="00F373A6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</w:t>
            </w:r>
            <w:r w:rsidR="00A8112D">
              <w:rPr>
                <w:rFonts w:ascii="Arial" w:hAnsi="Arial" w:cs="Arial"/>
                <w:sz w:val="16"/>
                <w:szCs w:val="16"/>
              </w:rPr>
              <w:t>о</w:t>
            </w:r>
            <w:r w:rsidRPr="0038332D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DD5D00">
              <w:rPr>
                <w:rFonts w:ascii="Arial" w:hAnsi="Arial" w:cs="Arial"/>
                <w:sz w:val="16"/>
                <w:szCs w:val="16"/>
              </w:rPr>
              <w:t>03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D00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DD5D00">
              <w:rPr>
                <w:rFonts w:ascii="Arial" w:hAnsi="Arial" w:cs="Arial"/>
                <w:sz w:val="16"/>
                <w:szCs w:val="16"/>
              </w:rPr>
              <w:t>30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D5D00">
              <w:rPr>
                <w:rFonts w:ascii="Arial" w:hAnsi="Arial" w:cs="Arial"/>
                <w:sz w:val="16"/>
                <w:szCs w:val="16"/>
              </w:rPr>
              <w:t>04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D5D00">
              <w:rPr>
                <w:rFonts w:ascii="Arial" w:hAnsi="Arial" w:cs="Arial"/>
                <w:sz w:val="16"/>
                <w:szCs w:val="16"/>
              </w:rPr>
              <w:t>10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38332D" w:rsidRDefault="004F6B1D" w:rsidP="00A71F08">
      <w:pPr>
        <w:ind w:right="-1"/>
        <w:rPr>
          <w:rFonts w:ascii="Arial" w:hAnsi="Arial" w:cs="Arial"/>
          <w:b/>
          <w:sz w:val="16"/>
          <w:szCs w:val="16"/>
        </w:rPr>
      </w:pPr>
    </w:p>
    <w:sectPr w:rsidR="004F6B1D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DA" w:rsidRDefault="008360DA">
      <w:r>
        <w:separator/>
      </w:r>
    </w:p>
  </w:endnote>
  <w:endnote w:type="continuationSeparator" w:id="0">
    <w:p w:rsidR="008360DA" w:rsidRDefault="0083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F6BD3" w:rsidRDefault="00CF6BD3">
        <w:pPr>
          <w:pStyle w:val="af5"/>
          <w:jc w:val="right"/>
        </w:pPr>
        <w:fldSimple w:instr=" PAGE   \* MERGEFORMAT ">
          <w:r w:rsidR="00F02101">
            <w:rPr>
              <w:noProof/>
            </w:rPr>
            <w:t>1</w:t>
          </w:r>
        </w:fldSimple>
      </w:p>
    </w:sdtContent>
  </w:sdt>
  <w:p w:rsidR="00CF6BD3" w:rsidRDefault="00CF6B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DA" w:rsidRDefault="008360DA">
      <w:r>
        <w:separator/>
      </w:r>
    </w:p>
  </w:footnote>
  <w:footnote w:type="continuationSeparator" w:id="0">
    <w:p w:rsidR="008360DA" w:rsidRDefault="0083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D3" w:rsidRDefault="00CF6BD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F6BD3" w:rsidRDefault="00CF6BD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5A1092F"/>
    <w:multiLevelType w:val="hybridMultilevel"/>
    <w:tmpl w:val="00CCD27E"/>
    <w:lvl w:ilvl="0" w:tplc="54B07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8DC"/>
    <w:rsid w:val="001F1FF9"/>
    <w:rsid w:val="00225D6D"/>
    <w:rsid w:val="00235ACE"/>
    <w:rsid w:val="002462AB"/>
    <w:rsid w:val="00261B47"/>
    <w:rsid w:val="00263944"/>
    <w:rsid w:val="00265150"/>
    <w:rsid w:val="00265322"/>
    <w:rsid w:val="00283F2E"/>
    <w:rsid w:val="00290166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360DA"/>
    <w:rsid w:val="00841928"/>
    <w:rsid w:val="00866664"/>
    <w:rsid w:val="00875EF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3517"/>
    <w:rsid w:val="009350A8"/>
    <w:rsid w:val="00953D1C"/>
    <w:rsid w:val="009C01CF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1F08"/>
    <w:rsid w:val="00A76525"/>
    <w:rsid w:val="00A8112D"/>
    <w:rsid w:val="00A9529A"/>
    <w:rsid w:val="00A963B0"/>
    <w:rsid w:val="00A96FCE"/>
    <w:rsid w:val="00AA3B8B"/>
    <w:rsid w:val="00AB2C32"/>
    <w:rsid w:val="00AB46F6"/>
    <w:rsid w:val="00AC45DE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30FC"/>
    <w:rsid w:val="00BD5871"/>
    <w:rsid w:val="00BD767F"/>
    <w:rsid w:val="00C20D98"/>
    <w:rsid w:val="00C27675"/>
    <w:rsid w:val="00C40E20"/>
    <w:rsid w:val="00C541DE"/>
    <w:rsid w:val="00C61068"/>
    <w:rsid w:val="00C6393B"/>
    <w:rsid w:val="00C717BA"/>
    <w:rsid w:val="00C8414F"/>
    <w:rsid w:val="00CC0ACC"/>
    <w:rsid w:val="00CC77F2"/>
    <w:rsid w:val="00CD0792"/>
    <w:rsid w:val="00CD361A"/>
    <w:rsid w:val="00CF6BD3"/>
    <w:rsid w:val="00D12F0A"/>
    <w:rsid w:val="00D168B4"/>
    <w:rsid w:val="00D25951"/>
    <w:rsid w:val="00D4734B"/>
    <w:rsid w:val="00D500F0"/>
    <w:rsid w:val="00D64FD8"/>
    <w:rsid w:val="00D7035C"/>
    <w:rsid w:val="00D73D0C"/>
    <w:rsid w:val="00D91F5B"/>
    <w:rsid w:val="00D93653"/>
    <w:rsid w:val="00DB4F04"/>
    <w:rsid w:val="00DB6235"/>
    <w:rsid w:val="00DC7BB6"/>
    <w:rsid w:val="00DD09AB"/>
    <w:rsid w:val="00DD10ED"/>
    <w:rsid w:val="00DD552C"/>
    <w:rsid w:val="00DD5667"/>
    <w:rsid w:val="00DD5D00"/>
    <w:rsid w:val="00DF0F96"/>
    <w:rsid w:val="00E01BE9"/>
    <w:rsid w:val="00E248F8"/>
    <w:rsid w:val="00E26D05"/>
    <w:rsid w:val="00E43886"/>
    <w:rsid w:val="00E66BEF"/>
    <w:rsid w:val="00E7087E"/>
    <w:rsid w:val="00E95A9F"/>
    <w:rsid w:val="00EA037E"/>
    <w:rsid w:val="00EA7185"/>
    <w:rsid w:val="00EB3DC5"/>
    <w:rsid w:val="00EC7D2E"/>
    <w:rsid w:val="00EF7101"/>
    <w:rsid w:val="00F02101"/>
    <w:rsid w:val="00F12420"/>
    <w:rsid w:val="00F209F3"/>
    <w:rsid w:val="00F225E3"/>
    <w:rsid w:val="00F226BA"/>
    <w:rsid w:val="00F235F5"/>
    <w:rsid w:val="00F373A6"/>
    <w:rsid w:val="00F42531"/>
    <w:rsid w:val="00F42F40"/>
    <w:rsid w:val="00F54018"/>
    <w:rsid w:val="00F625F4"/>
    <w:rsid w:val="00F63885"/>
    <w:rsid w:val="00F70A2B"/>
    <w:rsid w:val="00F95B1B"/>
    <w:rsid w:val="00FB2823"/>
    <w:rsid w:val="00FB2B35"/>
    <w:rsid w:val="00FC1E17"/>
    <w:rsid w:val="00FC48A2"/>
    <w:rsid w:val="00FE7A16"/>
    <w:rsid w:val="00FF26A9"/>
    <w:rsid w:val="00FF2B6E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3185-6429-419F-A1D4-7A4B98E2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16418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60</cp:revision>
  <cp:lastPrinted>2018-10-25T05:54:00Z</cp:lastPrinted>
  <dcterms:created xsi:type="dcterms:W3CDTF">2017-08-25T11:08:00Z</dcterms:created>
  <dcterms:modified xsi:type="dcterms:W3CDTF">2018-10-25T06:01:00Z</dcterms:modified>
</cp:coreProperties>
</file>