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527DB" w:rsidRPr="00E6248E" w:rsidRDefault="009B74D7" w:rsidP="003527DB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6A328F">
              <w:rPr>
                <w:rFonts w:ascii="Arial" w:hAnsi="Arial" w:cs="Arial"/>
                <w:sz w:val="20"/>
                <w:szCs w:val="20"/>
              </w:rPr>
              <w:t>32 от 10.04.2020г</w:t>
            </w:r>
          </w:p>
          <w:p w:rsidR="00352038" w:rsidRPr="003551E8" w:rsidRDefault="00352038" w:rsidP="003527DB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FD6C24" w:rsidRDefault="00FD6C24" w:rsidP="00826826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826826">
      <w:pPr>
        <w:ind w:right="-1"/>
        <w:rPr>
          <w:rFonts w:ascii="Arial" w:hAnsi="Arial" w:cs="Arial"/>
          <w:sz w:val="16"/>
          <w:szCs w:val="16"/>
        </w:rPr>
      </w:pPr>
    </w:p>
    <w:p w:rsidR="0006649E" w:rsidRDefault="0006649E" w:rsidP="00826826">
      <w:pPr>
        <w:ind w:right="-1"/>
        <w:rPr>
          <w:rFonts w:ascii="Arial" w:hAnsi="Arial" w:cs="Arial"/>
          <w:sz w:val="16"/>
          <w:szCs w:val="16"/>
        </w:rPr>
      </w:pPr>
    </w:p>
    <w:p w:rsidR="008F00C5" w:rsidRDefault="008F00C5" w:rsidP="00826826">
      <w:pPr>
        <w:ind w:right="-1"/>
        <w:rPr>
          <w:rFonts w:ascii="Arial" w:hAnsi="Arial" w:cs="Arial"/>
          <w:sz w:val="16"/>
          <w:szCs w:val="16"/>
        </w:rPr>
      </w:pPr>
    </w:p>
    <w:p w:rsidR="008F00C5" w:rsidRDefault="008F00C5" w:rsidP="00826826">
      <w:pPr>
        <w:ind w:right="-1"/>
        <w:rPr>
          <w:rFonts w:ascii="Arial" w:hAnsi="Arial" w:cs="Arial"/>
          <w:sz w:val="16"/>
          <w:szCs w:val="16"/>
        </w:rPr>
      </w:pPr>
    </w:p>
    <w:p w:rsidR="008F00C5" w:rsidRDefault="008F00C5" w:rsidP="00826826">
      <w:pPr>
        <w:ind w:right="-1"/>
        <w:rPr>
          <w:rFonts w:ascii="Arial" w:hAnsi="Arial" w:cs="Arial"/>
          <w:sz w:val="16"/>
          <w:szCs w:val="16"/>
        </w:rPr>
      </w:pPr>
    </w:p>
    <w:p w:rsidR="006A328F" w:rsidRPr="006A328F" w:rsidRDefault="006A328F" w:rsidP="006A328F">
      <w:pPr>
        <w:jc w:val="center"/>
        <w:rPr>
          <w:rFonts w:ascii="Arial" w:hAnsi="Arial" w:cs="Arial"/>
          <w:b/>
          <w:sz w:val="16"/>
          <w:szCs w:val="16"/>
        </w:rPr>
      </w:pPr>
      <w:r w:rsidRPr="006A328F">
        <w:rPr>
          <w:rFonts w:ascii="Arial" w:hAnsi="Arial" w:cs="Arial"/>
          <w:b/>
          <w:sz w:val="16"/>
          <w:szCs w:val="16"/>
        </w:rPr>
        <w:t>ЗАКЛЮЧЕНИЕ</w:t>
      </w:r>
    </w:p>
    <w:p w:rsidR="006A328F" w:rsidRPr="006A328F" w:rsidRDefault="006A328F" w:rsidP="006A328F">
      <w:pPr>
        <w:jc w:val="center"/>
        <w:rPr>
          <w:rFonts w:ascii="Arial" w:hAnsi="Arial" w:cs="Arial"/>
          <w:b/>
          <w:sz w:val="16"/>
          <w:szCs w:val="16"/>
        </w:rPr>
      </w:pPr>
      <w:r w:rsidRPr="006A328F">
        <w:rPr>
          <w:rFonts w:ascii="Arial" w:hAnsi="Arial" w:cs="Arial"/>
          <w:b/>
          <w:sz w:val="16"/>
          <w:szCs w:val="16"/>
        </w:rPr>
        <w:t xml:space="preserve">о результатах публичных слушаний по проекту  отчета об исполнении бюджета Советского сельского поселения </w:t>
      </w:r>
      <w:proofErr w:type="spellStart"/>
      <w:r w:rsidRPr="006A328F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6A328F">
        <w:rPr>
          <w:rFonts w:ascii="Arial" w:hAnsi="Arial" w:cs="Arial"/>
          <w:b/>
          <w:sz w:val="16"/>
          <w:szCs w:val="16"/>
        </w:rPr>
        <w:t xml:space="preserve"> района за 2019 год</w:t>
      </w:r>
    </w:p>
    <w:p w:rsidR="006A328F" w:rsidRPr="006A328F" w:rsidRDefault="006A328F" w:rsidP="006A328F">
      <w:pPr>
        <w:jc w:val="center"/>
        <w:rPr>
          <w:rFonts w:ascii="Arial" w:hAnsi="Arial" w:cs="Arial"/>
          <w:b/>
          <w:sz w:val="16"/>
          <w:szCs w:val="16"/>
        </w:rPr>
      </w:pPr>
    </w:p>
    <w:p w:rsidR="006A328F" w:rsidRPr="006A328F" w:rsidRDefault="006A328F" w:rsidP="006A328F">
      <w:pPr>
        <w:jc w:val="both"/>
        <w:rPr>
          <w:rFonts w:ascii="Arial" w:hAnsi="Arial" w:cs="Arial"/>
          <w:sz w:val="16"/>
          <w:szCs w:val="16"/>
        </w:rPr>
      </w:pPr>
      <w:r w:rsidRPr="006A328F">
        <w:rPr>
          <w:rFonts w:ascii="Arial" w:hAnsi="Arial" w:cs="Arial"/>
          <w:sz w:val="16"/>
          <w:szCs w:val="16"/>
        </w:rPr>
        <w:t>8 апреля 2020 года</w:t>
      </w:r>
      <w:r w:rsidRPr="006A328F">
        <w:rPr>
          <w:rFonts w:ascii="Arial" w:hAnsi="Arial" w:cs="Arial"/>
          <w:sz w:val="16"/>
          <w:szCs w:val="16"/>
        </w:rPr>
        <w:tab/>
      </w:r>
      <w:r w:rsidRPr="006A328F">
        <w:rPr>
          <w:rFonts w:ascii="Arial" w:hAnsi="Arial" w:cs="Arial"/>
          <w:sz w:val="16"/>
          <w:szCs w:val="16"/>
        </w:rPr>
        <w:tab/>
      </w:r>
      <w:r w:rsidRPr="006A328F">
        <w:rPr>
          <w:rFonts w:ascii="Arial" w:hAnsi="Arial" w:cs="Arial"/>
          <w:sz w:val="16"/>
          <w:szCs w:val="16"/>
        </w:rPr>
        <w:tab/>
      </w:r>
      <w:r w:rsidRPr="006A328F">
        <w:rPr>
          <w:rFonts w:ascii="Arial" w:hAnsi="Arial" w:cs="Arial"/>
          <w:sz w:val="16"/>
          <w:szCs w:val="16"/>
        </w:rPr>
        <w:tab/>
      </w:r>
      <w:r w:rsidRPr="006A328F">
        <w:rPr>
          <w:rFonts w:ascii="Arial" w:hAnsi="Arial" w:cs="Arial"/>
          <w:sz w:val="16"/>
          <w:szCs w:val="16"/>
        </w:rPr>
        <w:tab/>
      </w:r>
      <w:r w:rsidRPr="006A328F">
        <w:rPr>
          <w:rFonts w:ascii="Arial" w:hAnsi="Arial" w:cs="Arial"/>
          <w:sz w:val="16"/>
          <w:szCs w:val="16"/>
        </w:rPr>
        <w:tab/>
      </w:r>
      <w:r w:rsidRPr="006A328F">
        <w:rPr>
          <w:rFonts w:ascii="Arial" w:hAnsi="Arial" w:cs="Arial"/>
          <w:sz w:val="16"/>
          <w:szCs w:val="16"/>
        </w:rPr>
        <w:tab/>
      </w:r>
      <w:r w:rsidRPr="006A328F">
        <w:rPr>
          <w:rFonts w:ascii="Arial" w:hAnsi="Arial" w:cs="Arial"/>
          <w:sz w:val="16"/>
          <w:szCs w:val="16"/>
        </w:rPr>
        <w:tab/>
      </w:r>
      <w:r w:rsidRPr="006A328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A328F">
        <w:rPr>
          <w:rFonts w:ascii="Arial" w:hAnsi="Arial" w:cs="Arial"/>
          <w:sz w:val="16"/>
          <w:szCs w:val="16"/>
        </w:rPr>
        <w:t>ст</w:t>
      </w:r>
      <w:proofErr w:type="gramStart"/>
      <w:r w:rsidRPr="006A328F">
        <w:rPr>
          <w:rFonts w:ascii="Arial" w:hAnsi="Arial" w:cs="Arial"/>
          <w:sz w:val="16"/>
          <w:szCs w:val="16"/>
        </w:rPr>
        <w:t>.С</w:t>
      </w:r>
      <w:proofErr w:type="gramEnd"/>
      <w:r w:rsidRPr="006A328F">
        <w:rPr>
          <w:rFonts w:ascii="Arial" w:hAnsi="Arial" w:cs="Arial"/>
          <w:sz w:val="16"/>
          <w:szCs w:val="16"/>
        </w:rPr>
        <w:t>оветская</w:t>
      </w:r>
    </w:p>
    <w:p w:rsidR="006A328F" w:rsidRPr="006A328F" w:rsidRDefault="006A328F" w:rsidP="006A328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/>
      </w:tblPr>
      <w:tblGrid>
        <w:gridCol w:w="3328"/>
        <w:gridCol w:w="6526"/>
      </w:tblGrid>
      <w:tr w:rsidR="006A328F" w:rsidRPr="006A328F" w:rsidTr="005D4F39">
        <w:tc>
          <w:tcPr>
            <w:tcW w:w="0" w:type="auto"/>
          </w:tcPr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>1. Вопрос публичных слушаний:</w:t>
            </w:r>
          </w:p>
        </w:tc>
        <w:tc>
          <w:tcPr>
            <w:tcW w:w="0" w:type="auto"/>
          </w:tcPr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 xml:space="preserve"> - проект отчета об исполнении бюджета Советского сельского поселения </w:t>
            </w:r>
            <w:proofErr w:type="spellStart"/>
            <w:r w:rsidRPr="006A328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A328F">
              <w:rPr>
                <w:rFonts w:ascii="Arial" w:hAnsi="Arial" w:cs="Arial"/>
                <w:sz w:val="16"/>
                <w:szCs w:val="16"/>
              </w:rPr>
              <w:t xml:space="preserve"> района за 9од.</w:t>
            </w:r>
          </w:p>
          <w:p w:rsidR="006A328F" w:rsidRPr="006A328F" w:rsidRDefault="006A328F" w:rsidP="005D4F39">
            <w:pPr>
              <w:ind w:left="-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28F" w:rsidRPr="006A328F" w:rsidTr="005D4F39">
        <w:tc>
          <w:tcPr>
            <w:tcW w:w="0" w:type="auto"/>
          </w:tcPr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>2.Инициатор публичных слушаний:</w:t>
            </w:r>
          </w:p>
        </w:tc>
        <w:tc>
          <w:tcPr>
            <w:tcW w:w="0" w:type="auto"/>
          </w:tcPr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 xml:space="preserve"> - администрации Советского сельского поселения </w:t>
            </w:r>
            <w:proofErr w:type="spellStart"/>
            <w:r w:rsidRPr="006A328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A328F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28F" w:rsidRPr="006A328F" w:rsidTr="005D4F39">
        <w:tc>
          <w:tcPr>
            <w:tcW w:w="0" w:type="auto"/>
          </w:tcPr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>3.Публичные слушания назначены:</w:t>
            </w:r>
          </w:p>
        </w:tc>
        <w:tc>
          <w:tcPr>
            <w:tcW w:w="0" w:type="auto"/>
          </w:tcPr>
          <w:p w:rsidR="006A328F" w:rsidRPr="006A328F" w:rsidRDefault="006A328F" w:rsidP="005D4F39">
            <w:pPr>
              <w:ind w:firstLine="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 xml:space="preserve"> - постановлением администрации Советского сельского поселения  </w:t>
            </w:r>
            <w:proofErr w:type="spellStart"/>
            <w:r w:rsidRPr="006A328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A328F">
              <w:rPr>
                <w:rFonts w:ascii="Arial" w:hAnsi="Arial" w:cs="Arial"/>
                <w:sz w:val="16"/>
                <w:szCs w:val="16"/>
              </w:rPr>
              <w:t xml:space="preserve"> района от 20 марта 2020 г. № 32</w:t>
            </w: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28F" w:rsidRPr="006A328F" w:rsidTr="005D4F39">
        <w:tc>
          <w:tcPr>
            <w:tcW w:w="0" w:type="auto"/>
          </w:tcPr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>4.Публичные слушания проведены:</w:t>
            </w:r>
          </w:p>
        </w:tc>
        <w:tc>
          <w:tcPr>
            <w:tcW w:w="0" w:type="auto"/>
          </w:tcPr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 xml:space="preserve"> - 8 апреля 2020 года в 16-00 часов в актовом зале администрации Советского сельского поселения </w:t>
            </w:r>
            <w:proofErr w:type="spellStart"/>
            <w:r w:rsidRPr="006A328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A328F">
              <w:rPr>
                <w:rFonts w:ascii="Arial" w:hAnsi="Arial" w:cs="Arial"/>
                <w:sz w:val="16"/>
                <w:szCs w:val="16"/>
              </w:rPr>
              <w:t xml:space="preserve"> района.</w:t>
            </w: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28F" w:rsidRPr="006A328F" w:rsidTr="005D4F39">
        <w:tc>
          <w:tcPr>
            <w:tcW w:w="0" w:type="auto"/>
          </w:tcPr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>5.Опубликование (обнародование)</w:t>
            </w:r>
            <w:r w:rsidRPr="006A328F">
              <w:rPr>
                <w:rFonts w:ascii="Arial" w:hAnsi="Arial" w:cs="Arial"/>
                <w:sz w:val="16"/>
                <w:szCs w:val="16"/>
              </w:rPr>
              <w:tab/>
              <w:t xml:space="preserve"> информации о публичных слушаниях</w:t>
            </w:r>
          </w:p>
        </w:tc>
        <w:tc>
          <w:tcPr>
            <w:tcW w:w="0" w:type="auto"/>
          </w:tcPr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 xml:space="preserve"> - информация о публичных слушаниях опубликована в районной газете «Свет маяков» от 26 марта 2020 года № 13 (12150)</w:t>
            </w: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28F" w:rsidRPr="006A328F" w:rsidTr="005D4F39">
        <w:tc>
          <w:tcPr>
            <w:tcW w:w="0" w:type="auto"/>
          </w:tcPr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>6. Уполномоченный орган по проведению публичных слушаний:</w:t>
            </w:r>
            <w:r w:rsidRPr="006A328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 xml:space="preserve"> - организационный комитет по проведению публичных слушаний по проекту отчета об исполнении бюджета Советского сельского поселения </w:t>
            </w:r>
            <w:proofErr w:type="spellStart"/>
            <w:r w:rsidRPr="006A328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A328F">
              <w:rPr>
                <w:rFonts w:ascii="Arial" w:hAnsi="Arial" w:cs="Arial"/>
                <w:sz w:val="16"/>
                <w:szCs w:val="16"/>
              </w:rPr>
              <w:t xml:space="preserve"> района за 2019 год.</w:t>
            </w: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28F" w:rsidRPr="006A328F" w:rsidTr="005D4F39">
        <w:tc>
          <w:tcPr>
            <w:tcW w:w="0" w:type="auto"/>
          </w:tcPr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>7. Количество участников публичных слушаний:</w:t>
            </w:r>
          </w:p>
        </w:tc>
        <w:tc>
          <w:tcPr>
            <w:tcW w:w="0" w:type="auto"/>
          </w:tcPr>
          <w:p w:rsid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>в публичных слушаниях принимают участие   12  граждан, из них, получивших право на выступление 2.</w:t>
            </w: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28F" w:rsidRPr="006A328F" w:rsidTr="005D4F39">
        <w:tc>
          <w:tcPr>
            <w:tcW w:w="0" w:type="auto"/>
          </w:tcPr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>8. Информация об экспертах публичных слушаний</w:t>
            </w:r>
          </w:p>
        </w:tc>
        <w:tc>
          <w:tcPr>
            <w:tcW w:w="0" w:type="auto"/>
          </w:tcPr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>В публичных слушаниях принимает участие 1 эксперт:</w:t>
            </w:r>
          </w:p>
        </w:tc>
      </w:tr>
    </w:tbl>
    <w:p w:rsidR="006A328F" w:rsidRPr="006A328F" w:rsidRDefault="006A328F" w:rsidP="006A328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9"/>
        <w:gridCol w:w="2520"/>
        <w:gridCol w:w="2536"/>
        <w:gridCol w:w="2429"/>
      </w:tblGrid>
      <w:tr w:rsidR="006A328F" w:rsidRPr="006A328F" w:rsidTr="005D4F39">
        <w:tc>
          <w:tcPr>
            <w:tcW w:w="3838" w:type="dxa"/>
          </w:tcPr>
          <w:p w:rsidR="006A328F" w:rsidRPr="006A328F" w:rsidRDefault="006A328F" w:rsidP="005D4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>ФИО эксперта</w:t>
            </w:r>
          </w:p>
        </w:tc>
        <w:tc>
          <w:tcPr>
            <w:tcW w:w="3838" w:type="dxa"/>
          </w:tcPr>
          <w:p w:rsidR="006A328F" w:rsidRPr="006A328F" w:rsidRDefault="006A328F" w:rsidP="005D4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>Занимаемая должность</w:t>
            </w:r>
          </w:p>
        </w:tc>
        <w:tc>
          <w:tcPr>
            <w:tcW w:w="3838" w:type="dxa"/>
          </w:tcPr>
          <w:p w:rsidR="006A328F" w:rsidRPr="006A328F" w:rsidRDefault="006A328F" w:rsidP="005D4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>Место работы</w:t>
            </w:r>
          </w:p>
        </w:tc>
        <w:tc>
          <w:tcPr>
            <w:tcW w:w="3839" w:type="dxa"/>
          </w:tcPr>
          <w:p w:rsidR="006A328F" w:rsidRPr="006A328F" w:rsidRDefault="006A328F" w:rsidP="005D4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>Домашний адрес</w:t>
            </w:r>
          </w:p>
        </w:tc>
      </w:tr>
      <w:tr w:rsidR="006A328F" w:rsidRPr="006A328F" w:rsidTr="005D4F39">
        <w:tc>
          <w:tcPr>
            <w:tcW w:w="3838" w:type="dxa"/>
          </w:tcPr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328F">
              <w:rPr>
                <w:rFonts w:ascii="Arial" w:hAnsi="Arial" w:cs="Arial"/>
                <w:sz w:val="16"/>
                <w:szCs w:val="16"/>
              </w:rPr>
              <w:t>Меснянкин</w:t>
            </w:r>
            <w:proofErr w:type="spellEnd"/>
            <w:r w:rsidRPr="006A328F">
              <w:rPr>
                <w:rFonts w:ascii="Arial" w:hAnsi="Arial" w:cs="Arial"/>
                <w:sz w:val="16"/>
                <w:szCs w:val="16"/>
              </w:rPr>
              <w:t xml:space="preserve"> Юрий Викторович</w:t>
            </w:r>
          </w:p>
        </w:tc>
        <w:tc>
          <w:tcPr>
            <w:tcW w:w="3838" w:type="dxa"/>
          </w:tcPr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 xml:space="preserve">Начальник </w:t>
            </w:r>
            <w:proofErr w:type="spellStart"/>
            <w:r w:rsidRPr="006A328F">
              <w:rPr>
                <w:rFonts w:ascii="Arial" w:hAnsi="Arial" w:cs="Arial"/>
                <w:sz w:val="16"/>
                <w:szCs w:val="16"/>
              </w:rPr>
              <w:t>имущественно-правового</w:t>
            </w:r>
            <w:proofErr w:type="spellEnd"/>
            <w:r w:rsidRPr="006A328F">
              <w:rPr>
                <w:rFonts w:ascii="Arial" w:hAnsi="Arial" w:cs="Arial"/>
                <w:sz w:val="16"/>
                <w:szCs w:val="16"/>
              </w:rPr>
              <w:t xml:space="preserve"> отдела</w:t>
            </w:r>
          </w:p>
        </w:tc>
        <w:tc>
          <w:tcPr>
            <w:tcW w:w="3838" w:type="dxa"/>
          </w:tcPr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>Администрация Советского сельского поселения</w:t>
            </w:r>
          </w:p>
        </w:tc>
        <w:tc>
          <w:tcPr>
            <w:tcW w:w="3839" w:type="dxa"/>
          </w:tcPr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6A328F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6A328F">
              <w:rPr>
                <w:rFonts w:ascii="Arial" w:hAnsi="Arial" w:cs="Arial"/>
                <w:sz w:val="16"/>
                <w:szCs w:val="16"/>
              </w:rPr>
              <w:t>оветская</w:t>
            </w: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>ул. Энгельса, 95</w:t>
            </w:r>
          </w:p>
        </w:tc>
      </w:tr>
    </w:tbl>
    <w:p w:rsidR="006A328F" w:rsidRPr="006A328F" w:rsidRDefault="006A328F" w:rsidP="006A328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"/>
        <w:gridCol w:w="1801"/>
        <w:gridCol w:w="567"/>
        <w:gridCol w:w="5386"/>
        <w:gridCol w:w="1701"/>
      </w:tblGrid>
      <w:tr w:rsidR="006A328F" w:rsidRPr="006A328F" w:rsidTr="006A328F">
        <w:tc>
          <w:tcPr>
            <w:tcW w:w="434" w:type="dxa"/>
          </w:tcPr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6A328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6A328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6A328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01" w:type="dxa"/>
          </w:tcPr>
          <w:p w:rsidR="006A328F" w:rsidRPr="006A328F" w:rsidRDefault="006A328F" w:rsidP="005D4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>Проект правового акта или вопросы, вынесенные на обсуждение</w:t>
            </w:r>
          </w:p>
        </w:tc>
        <w:tc>
          <w:tcPr>
            <w:tcW w:w="567" w:type="dxa"/>
          </w:tcPr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6A328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6A328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6A328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386" w:type="dxa"/>
          </w:tcPr>
          <w:p w:rsidR="006A328F" w:rsidRPr="006A328F" w:rsidRDefault="006A328F" w:rsidP="005D4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>Те</w:t>
            </w:r>
            <w:proofErr w:type="gramStart"/>
            <w:r w:rsidRPr="006A328F">
              <w:rPr>
                <w:rFonts w:ascii="Arial" w:hAnsi="Arial" w:cs="Arial"/>
                <w:sz w:val="16"/>
                <w:szCs w:val="16"/>
              </w:rPr>
              <w:t>кст пр</w:t>
            </w:r>
            <w:proofErr w:type="gramEnd"/>
            <w:r w:rsidRPr="006A328F">
              <w:rPr>
                <w:rFonts w:ascii="Arial" w:hAnsi="Arial" w:cs="Arial"/>
                <w:sz w:val="16"/>
                <w:szCs w:val="16"/>
              </w:rPr>
              <w:t>едложения, рекомендации экспертов и участников</w:t>
            </w:r>
          </w:p>
        </w:tc>
        <w:tc>
          <w:tcPr>
            <w:tcW w:w="1701" w:type="dxa"/>
          </w:tcPr>
          <w:p w:rsidR="006A328F" w:rsidRPr="006A328F" w:rsidRDefault="006A328F" w:rsidP="005D4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>Предложения, рекомендации внесены (поддержаны) (Ф.И.О. эксперта, участника, название организации)</w:t>
            </w:r>
          </w:p>
        </w:tc>
      </w:tr>
      <w:tr w:rsidR="006A328F" w:rsidRPr="006A328F" w:rsidTr="006A328F">
        <w:tc>
          <w:tcPr>
            <w:tcW w:w="434" w:type="dxa"/>
          </w:tcPr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01" w:type="dxa"/>
            <w:vMerge w:val="restart"/>
          </w:tcPr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 xml:space="preserve">Проект отчета об исполнении бюджета Советского сельского поселения </w:t>
            </w:r>
            <w:proofErr w:type="spellStart"/>
            <w:r w:rsidRPr="006A328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A328F">
              <w:rPr>
                <w:rFonts w:ascii="Arial" w:hAnsi="Arial" w:cs="Arial"/>
                <w:sz w:val="16"/>
                <w:szCs w:val="16"/>
              </w:rPr>
              <w:t xml:space="preserve"> района за 2019 год</w:t>
            </w:r>
          </w:p>
        </w:tc>
        <w:tc>
          <w:tcPr>
            <w:tcW w:w="567" w:type="dxa"/>
          </w:tcPr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>1.1</w:t>
            </w: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>1.2</w:t>
            </w: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</w:tcPr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>1. Сколько денежных средств израсходовано в 2019 году на ремонт центрального парка ст</w:t>
            </w:r>
            <w:proofErr w:type="gramStart"/>
            <w:r w:rsidRPr="006A328F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6A328F">
              <w:rPr>
                <w:rFonts w:ascii="Arial" w:hAnsi="Arial" w:cs="Arial"/>
                <w:sz w:val="16"/>
                <w:szCs w:val="16"/>
              </w:rPr>
              <w:t>оветской.</w:t>
            </w: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 xml:space="preserve">2. Рекомендовать Совету Советского сельского поселения утвердить отчет об исполнении бюджета Советского сельского поселения </w:t>
            </w:r>
            <w:proofErr w:type="spellStart"/>
            <w:r w:rsidRPr="006A328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A328F">
              <w:rPr>
                <w:rFonts w:ascii="Arial" w:hAnsi="Arial" w:cs="Arial"/>
                <w:sz w:val="16"/>
                <w:szCs w:val="16"/>
              </w:rPr>
              <w:t xml:space="preserve"> района за 2019 год.</w:t>
            </w:r>
          </w:p>
        </w:tc>
        <w:tc>
          <w:tcPr>
            <w:tcW w:w="1701" w:type="dxa"/>
          </w:tcPr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>Зиброва Наталья Викторовна – МКУ «Благоустройство», уборщик технических помещений»</w:t>
            </w:r>
          </w:p>
        </w:tc>
      </w:tr>
      <w:tr w:rsidR="006A328F" w:rsidRPr="006A328F" w:rsidTr="006A328F">
        <w:tc>
          <w:tcPr>
            <w:tcW w:w="434" w:type="dxa"/>
          </w:tcPr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1" w:type="dxa"/>
            <w:vMerge/>
          </w:tcPr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>2.1</w:t>
            </w: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5386" w:type="dxa"/>
          </w:tcPr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>1. Сколько средств было израсходовано на ремонт дорог в 2019 году. Какие улицы были отремонтированы?</w:t>
            </w: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 xml:space="preserve">2. Рекомендовать Совету Советского сельского поселения утвердить  отчет об исполнении бюджета Советского сельского поселения </w:t>
            </w:r>
            <w:proofErr w:type="spellStart"/>
            <w:r w:rsidRPr="006A328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A328F">
              <w:rPr>
                <w:rFonts w:ascii="Arial" w:hAnsi="Arial" w:cs="Arial"/>
                <w:sz w:val="16"/>
                <w:szCs w:val="16"/>
              </w:rPr>
              <w:t xml:space="preserve"> района за 2019 год.</w:t>
            </w:r>
          </w:p>
        </w:tc>
        <w:tc>
          <w:tcPr>
            <w:tcW w:w="1701" w:type="dxa"/>
          </w:tcPr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>Тимофеев Анатолий Дмитриевич – пенсионер</w:t>
            </w:r>
          </w:p>
        </w:tc>
      </w:tr>
      <w:tr w:rsidR="006A328F" w:rsidRPr="006A328F" w:rsidTr="006A328F">
        <w:tc>
          <w:tcPr>
            <w:tcW w:w="434" w:type="dxa"/>
          </w:tcPr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1" w:type="dxa"/>
            <w:vMerge/>
          </w:tcPr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>3.1</w:t>
            </w: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>3.2</w:t>
            </w: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>3.3</w:t>
            </w:r>
          </w:p>
          <w:p w:rsidR="006A328F" w:rsidRPr="006A328F" w:rsidRDefault="006A328F" w:rsidP="005D4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</w:tcPr>
          <w:p w:rsidR="006A328F" w:rsidRPr="006A328F" w:rsidRDefault="006A328F" w:rsidP="006A328F">
            <w:pPr>
              <w:widowControl w:val="0"/>
              <w:ind w:firstLine="3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lastRenderedPageBreak/>
              <w:t>В 2019 году, в</w:t>
            </w:r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 xml:space="preserve"> рамках государственной программы Краснодарского края «Формирование современной городской среды», произведена реконструкция  центрального парка ст. Советской </w:t>
            </w:r>
            <w:r w:rsidRPr="006A328F">
              <w:rPr>
                <w:rFonts w:ascii="Arial" w:hAnsi="Arial" w:cs="Arial"/>
                <w:sz w:val="16"/>
                <w:szCs w:val="16"/>
              </w:rPr>
              <w:t>расходы составили 24636,7 тыс. руб. всего (в том числе 19965,7 тыс. руб. за счет средств федерального бюджета, 831,9 тыс. руб. за счет сре</w:t>
            </w:r>
            <w:proofErr w:type="gramStart"/>
            <w:r w:rsidRPr="006A328F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6A328F">
              <w:rPr>
                <w:rFonts w:ascii="Arial" w:hAnsi="Arial" w:cs="Arial"/>
                <w:sz w:val="16"/>
                <w:szCs w:val="16"/>
              </w:rPr>
              <w:t>аевого бюджета). По данному мероприятию произведено устройство детских и спортивных площадок, сценического оборудования, устройство газонов, прогулочных аллей, установка малых архитектурных форм.</w:t>
            </w:r>
          </w:p>
          <w:p w:rsidR="006A328F" w:rsidRPr="006A328F" w:rsidRDefault="006A328F" w:rsidP="006A328F">
            <w:pPr>
              <w:ind w:firstLine="3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>Выполнены следующие виды работ по благоустройству территории: разборка существующего покрытия, корчевка пней, устройство асфальтобетонного покрытия проезда, устройство покрытия из цементно-бетонной плитки: площадки для отдыха, установка скамеек и урн.</w:t>
            </w:r>
          </w:p>
          <w:p w:rsidR="006A328F" w:rsidRPr="006A328F" w:rsidRDefault="006A328F" w:rsidP="006A328F">
            <w:pPr>
              <w:ind w:firstLine="31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328F" w:rsidRPr="006A328F" w:rsidRDefault="006A328F" w:rsidP="006A328F">
            <w:pPr>
              <w:ind w:firstLine="3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>Сумма выполненных работ в области дорожного хозяйства    составила 9728,6 тыс</w:t>
            </w:r>
            <w:proofErr w:type="gramStart"/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>.р</w:t>
            </w:r>
            <w:proofErr w:type="gramEnd"/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>уб.</w:t>
            </w:r>
          </w:p>
          <w:p w:rsidR="006A328F" w:rsidRPr="006A328F" w:rsidRDefault="006A328F" w:rsidP="006A328F">
            <w:pPr>
              <w:pStyle w:val="aa"/>
              <w:spacing w:before="0" w:beforeAutospacing="0" w:after="0" w:afterAutospacing="0"/>
              <w:ind w:firstLine="317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lastRenderedPageBreak/>
              <w:t>Всего на мероприятие по безопасности дорожного движения  за 2019г. израсходовано 4304,2 тыс</w:t>
            </w:r>
            <w:proofErr w:type="gramStart"/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>.р</w:t>
            </w:r>
            <w:proofErr w:type="gramEnd"/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>уб., в том числе:</w:t>
            </w:r>
          </w:p>
          <w:p w:rsidR="006A328F" w:rsidRPr="006A328F" w:rsidRDefault="006A328F" w:rsidP="006A328F">
            <w:pPr>
              <w:pStyle w:val="aa"/>
              <w:spacing w:before="0" w:beforeAutospacing="0" w:after="0" w:afterAutospacing="0"/>
              <w:ind w:firstLine="317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>-устройство ул</w:t>
            </w:r>
            <w:proofErr w:type="gramStart"/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>.о</w:t>
            </w:r>
            <w:proofErr w:type="gramEnd"/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>свещения -115 тыс.руб.,</w:t>
            </w:r>
          </w:p>
          <w:p w:rsidR="006A328F" w:rsidRPr="006A328F" w:rsidRDefault="006A328F" w:rsidP="006A328F">
            <w:pPr>
              <w:pStyle w:val="aa"/>
              <w:spacing w:before="0" w:beforeAutospacing="0" w:after="0" w:afterAutospacing="0"/>
              <w:ind w:firstLine="317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>-ремонт ул</w:t>
            </w:r>
            <w:proofErr w:type="gramStart"/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>.о</w:t>
            </w:r>
            <w:proofErr w:type="gramEnd"/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>свещения-312 тыс.руб.,</w:t>
            </w:r>
          </w:p>
          <w:p w:rsidR="006A328F" w:rsidRPr="006A328F" w:rsidRDefault="006A328F" w:rsidP="006A328F">
            <w:pPr>
              <w:pStyle w:val="aa"/>
              <w:spacing w:before="0" w:beforeAutospacing="0" w:after="0" w:afterAutospacing="0"/>
              <w:ind w:firstLine="317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>- замена ламп ул. освещения х</w:t>
            </w:r>
            <w:proofErr w:type="gramStart"/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>.Ю</w:t>
            </w:r>
            <w:proofErr w:type="gramEnd"/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 xml:space="preserve">жный, </w:t>
            </w:r>
            <w:proofErr w:type="spellStart"/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>х.Подлесный</w:t>
            </w:r>
            <w:proofErr w:type="spellEnd"/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>, х.Родниковский – 100 тыс. руб.;</w:t>
            </w:r>
          </w:p>
          <w:p w:rsidR="006A328F" w:rsidRPr="006A328F" w:rsidRDefault="006A328F" w:rsidP="006A328F">
            <w:pPr>
              <w:pStyle w:val="aa"/>
              <w:spacing w:before="0" w:beforeAutospacing="0" w:after="0" w:afterAutospacing="0"/>
              <w:ind w:firstLine="317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>- замена ламп  и ремонт ул. освещения ст</w:t>
            </w:r>
            <w:proofErr w:type="gramStart"/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>.С</w:t>
            </w:r>
            <w:proofErr w:type="gramEnd"/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>оветская ул. Ленина, ул. Прониной – 299 тыс. руб.;</w:t>
            </w:r>
          </w:p>
          <w:p w:rsidR="006A328F" w:rsidRPr="006A328F" w:rsidRDefault="006A328F" w:rsidP="006A328F">
            <w:pPr>
              <w:pStyle w:val="aa"/>
              <w:spacing w:before="0" w:beforeAutospacing="0" w:after="0" w:afterAutospacing="0"/>
              <w:ind w:firstLine="317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>- установка таймеров на ул. освещении – 100 тыс. руб.</w:t>
            </w:r>
          </w:p>
          <w:p w:rsidR="006A328F" w:rsidRPr="006A328F" w:rsidRDefault="006A328F" w:rsidP="006A328F">
            <w:pPr>
              <w:pStyle w:val="aa"/>
              <w:spacing w:before="0" w:beforeAutospacing="0" w:after="0" w:afterAutospacing="0"/>
              <w:ind w:firstLine="317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 xml:space="preserve">-установка и приобретение светофоров, ремонт дорожных знаков, строительный контроль </w:t>
            </w:r>
            <w:proofErr w:type="spellStart"/>
            <w:proofErr w:type="gramStart"/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>ул</w:t>
            </w:r>
            <w:proofErr w:type="spellEnd"/>
            <w:proofErr w:type="gramEnd"/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>/освещения, услуги по технологическому присоединению-254 тыс.руб.,</w:t>
            </w:r>
          </w:p>
          <w:p w:rsidR="006A328F" w:rsidRPr="006A328F" w:rsidRDefault="006A328F" w:rsidP="006A328F">
            <w:pPr>
              <w:pStyle w:val="aa"/>
              <w:spacing w:before="0" w:beforeAutospacing="0" w:after="0" w:afterAutospacing="0"/>
              <w:ind w:firstLine="317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>- нанесение горизонтальной дорожной разметки – 67 тыс. руб.</w:t>
            </w:r>
          </w:p>
          <w:p w:rsidR="006A328F" w:rsidRPr="006A328F" w:rsidRDefault="006A328F" w:rsidP="006A328F">
            <w:pPr>
              <w:pStyle w:val="aa"/>
              <w:spacing w:before="0" w:beforeAutospacing="0" w:after="0" w:afterAutospacing="0"/>
              <w:ind w:firstLine="317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>- ремонт остановочных павильонов – 24 тыс. руб.</w:t>
            </w:r>
          </w:p>
          <w:p w:rsidR="006A328F" w:rsidRPr="006A328F" w:rsidRDefault="006A328F" w:rsidP="006A328F">
            <w:pPr>
              <w:pStyle w:val="aa"/>
              <w:spacing w:before="0" w:beforeAutospacing="0" w:after="0" w:afterAutospacing="0"/>
              <w:ind w:firstLine="317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>- актуализация схемы организации дорожного движения  - 82 тыс. руб.</w:t>
            </w:r>
          </w:p>
          <w:p w:rsidR="006A328F" w:rsidRPr="006A328F" w:rsidRDefault="006A328F" w:rsidP="006A328F">
            <w:pPr>
              <w:pStyle w:val="aa"/>
              <w:spacing w:before="0" w:beforeAutospacing="0" w:after="0" w:afterAutospacing="0"/>
              <w:ind w:firstLine="317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>- ремонт тротуаров и автобусных остановок – 2899 тыс. руб.</w:t>
            </w:r>
          </w:p>
          <w:p w:rsidR="006A328F" w:rsidRPr="006A328F" w:rsidRDefault="006A328F" w:rsidP="006A328F">
            <w:pPr>
              <w:pStyle w:val="aa"/>
              <w:spacing w:before="0" w:beforeAutospacing="0" w:after="0" w:afterAutospacing="0"/>
              <w:ind w:firstLine="317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>- демонтаж и перенос опоры воздушной линии электропередач – 52 тыс. руб.</w:t>
            </w:r>
          </w:p>
          <w:p w:rsidR="006A328F" w:rsidRPr="006A328F" w:rsidRDefault="006A328F" w:rsidP="006A328F">
            <w:pPr>
              <w:pStyle w:val="aa"/>
              <w:spacing w:before="0" w:beforeAutospacing="0" w:after="0" w:afterAutospacing="0"/>
              <w:ind w:firstLine="317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</w:p>
          <w:p w:rsidR="006A328F" w:rsidRPr="006A328F" w:rsidRDefault="006A328F" w:rsidP="006A328F">
            <w:pPr>
              <w:pStyle w:val="aa"/>
              <w:spacing w:before="0" w:beforeAutospacing="0" w:after="0" w:afterAutospacing="0"/>
              <w:ind w:firstLine="317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>На мероприятие по содержанию автомобильных дорог  израсходовано 3478,9 тыс</w:t>
            </w:r>
            <w:proofErr w:type="gramStart"/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>.р</w:t>
            </w:r>
            <w:proofErr w:type="gramEnd"/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>уб. (расчистка снега, борьба с гололедом, вырубка кустарников, обрезка и побелка деревьев, уборка мусора, побелка остановок, покос мелкой поросли, сорной растительности)</w:t>
            </w:r>
          </w:p>
          <w:p w:rsidR="006A328F" w:rsidRPr="006A328F" w:rsidRDefault="006A328F" w:rsidP="006A328F">
            <w:pPr>
              <w:pStyle w:val="aa"/>
              <w:spacing w:before="0" w:beforeAutospacing="0" w:after="0" w:afterAutospacing="0"/>
              <w:ind w:firstLine="317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</w:p>
          <w:p w:rsidR="006A328F" w:rsidRPr="006A328F" w:rsidRDefault="006A328F" w:rsidP="006A328F">
            <w:pPr>
              <w:pStyle w:val="aa"/>
              <w:spacing w:before="0" w:beforeAutospacing="0" w:after="0" w:afterAutospacing="0"/>
              <w:ind w:firstLine="317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>На мероприятие по ремонту автомобильных дорог  за 2019 год израсходовано 1945,5 тыс</w:t>
            </w:r>
            <w:proofErr w:type="gramStart"/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>.р</w:t>
            </w:r>
            <w:proofErr w:type="gramEnd"/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>уб., в том числе:</w:t>
            </w:r>
          </w:p>
          <w:p w:rsidR="006A328F" w:rsidRPr="006A328F" w:rsidRDefault="006A328F" w:rsidP="006A328F">
            <w:pPr>
              <w:pStyle w:val="aa"/>
              <w:spacing w:before="0" w:beforeAutospacing="0" w:after="0" w:afterAutospacing="0"/>
              <w:ind w:firstLine="317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>-выполнен ямочный ремонт дорожного покрытия в ст. Советской</w:t>
            </w:r>
            <w:r>
              <w:rPr>
                <w:rFonts w:ascii="Arial" w:hAnsi="Arial" w:cs="Arial"/>
                <w:color w:val="0D0D0D"/>
                <w:sz w:val="16"/>
                <w:szCs w:val="16"/>
              </w:rPr>
              <w:t xml:space="preserve"> </w:t>
            </w:r>
            <w:proofErr w:type="gramStart"/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>-н</w:t>
            </w:r>
            <w:proofErr w:type="gramEnd"/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>а сумму 267 тыс.руб. по асфальтированной улице Ленина;</w:t>
            </w:r>
          </w:p>
          <w:p w:rsidR="006A328F" w:rsidRPr="006A328F" w:rsidRDefault="006A328F" w:rsidP="006A328F">
            <w:pPr>
              <w:pStyle w:val="aa"/>
              <w:spacing w:before="0" w:beforeAutospacing="0" w:after="0" w:afterAutospacing="0"/>
              <w:ind w:firstLine="317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>- произведен ремонт дорог с гравийным покрытием на сумму 1498 тыс. руб.</w:t>
            </w:r>
          </w:p>
          <w:p w:rsidR="006A328F" w:rsidRPr="006A328F" w:rsidRDefault="006A328F" w:rsidP="006A328F">
            <w:pPr>
              <w:pStyle w:val="aa"/>
              <w:spacing w:before="0" w:beforeAutospacing="0" w:after="0" w:afterAutospacing="0"/>
              <w:ind w:firstLine="317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 xml:space="preserve">-произведено профилирование дорог в </w:t>
            </w:r>
            <w:proofErr w:type="spellStart"/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>х</w:t>
            </w:r>
            <w:proofErr w:type="gramStart"/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>.С</w:t>
            </w:r>
            <w:proofErr w:type="gramEnd"/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>тебницком</w:t>
            </w:r>
            <w:proofErr w:type="spellEnd"/>
            <w:r w:rsidRPr="006A328F">
              <w:rPr>
                <w:rFonts w:ascii="Arial" w:hAnsi="Arial" w:cs="Arial"/>
                <w:color w:val="0D0D0D"/>
                <w:sz w:val="16"/>
                <w:szCs w:val="16"/>
              </w:rPr>
              <w:t xml:space="preserve"> на 180 тыс.руб.</w:t>
            </w:r>
          </w:p>
          <w:p w:rsidR="006A328F" w:rsidRPr="006A328F" w:rsidRDefault="006A328F" w:rsidP="006A328F">
            <w:pPr>
              <w:pStyle w:val="aa"/>
              <w:spacing w:before="0" w:beforeAutospacing="0" w:after="0" w:afterAutospacing="0"/>
              <w:ind w:firstLine="317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</w:p>
          <w:p w:rsidR="006A328F" w:rsidRPr="006A328F" w:rsidRDefault="006A328F" w:rsidP="006A328F">
            <w:pPr>
              <w:ind w:firstLine="3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28F">
              <w:rPr>
                <w:rFonts w:ascii="Arial" w:hAnsi="Arial" w:cs="Arial"/>
                <w:sz w:val="16"/>
                <w:szCs w:val="16"/>
              </w:rPr>
              <w:t xml:space="preserve">Рекомендую Совету Советского сельского поселения принять проект отчета об исполнении бюджета Советского сельского поселения </w:t>
            </w:r>
            <w:proofErr w:type="spellStart"/>
            <w:r w:rsidRPr="006A328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A328F">
              <w:rPr>
                <w:rFonts w:ascii="Arial" w:hAnsi="Arial" w:cs="Arial"/>
                <w:sz w:val="16"/>
                <w:szCs w:val="16"/>
              </w:rPr>
              <w:t xml:space="preserve"> района за 2019 год.</w:t>
            </w:r>
          </w:p>
        </w:tc>
        <w:tc>
          <w:tcPr>
            <w:tcW w:w="1701" w:type="dxa"/>
          </w:tcPr>
          <w:p w:rsidR="006A328F" w:rsidRPr="006A328F" w:rsidRDefault="006A328F" w:rsidP="005D4F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328F">
              <w:rPr>
                <w:rFonts w:ascii="Arial" w:hAnsi="Arial" w:cs="Arial"/>
                <w:sz w:val="16"/>
                <w:szCs w:val="16"/>
              </w:rPr>
              <w:lastRenderedPageBreak/>
              <w:t>Меснянкин</w:t>
            </w:r>
            <w:proofErr w:type="spellEnd"/>
            <w:r w:rsidRPr="006A328F">
              <w:rPr>
                <w:rFonts w:ascii="Arial" w:hAnsi="Arial" w:cs="Arial"/>
                <w:sz w:val="16"/>
                <w:szCs w:val="16"/>
              </w:rPr>
              <w:t xml:space="preserve"> Юрий Викторович – начальник </w:t>
            </w:r>
            <w:proofErr w:type="spellStart"/>
            <w:r w:rsidRPr="006A328F">
              <w:rPr>
                <w:rFonts w:ascii="Arial" w:hAnsi="Arial" w:cs="Arial"/>
                <w:sz w:val="16"/>
                <w:szCs w:val="16"/>
              </w:rPr>
              <w:t>имущественно-правового</w:t>
            </w:r>
            <w:proofErr w:type="spellEnd"/>
            <w:r w:rsidRPr="006A328F">
              <w:rPr>
                <w:rFonts w:ascii="Arial" w:hAnsi="Arial" w:cs="Arial"/>
                <w:sz w:val="16"/>
                <w:szCs w:val="16"/>
              </w:rPr>
              <w:t xml:space="preserve"> отдела администрации Советского сельского поселения</w:t>
            </w:r>
          </w:p>
        </w:tc>
      </w:tr>
    </w:tbl>
    <w:p w:rsidR="006A328F" w:rsidRPr="006A328F" w:rsidRDefault="006A328F" w:rsidP="006A328F">
      <w:pPr>
        <w:ind w:firstLine="748"/>
        <w:jc w:val="both"/>
        <w:rPr>
          <w:rFonts w:ascii="Arial" w:hAnsi="Arial" w:cs="Arial"/>
          <w:sz w:val="16"/>
          <w:szCs w:val="16"/>
        </w:rPr>
      </w:pPr>
    </w:p>
    <w:p w:rsidR="006A328F" w:rsidRPr="006A328F" w:rsidRDefault="006A328F" w:rsidP="006A328F">
      <w:pPr>
        <w:ind w:firstLine="748"/>
        <w:jc w:val="both"/>
        <w:rPr>
          <w:rFonts w:ascii="Arial" w:hAnsi="Arial" w:cs="Arial"/>
          <w:sz w:val="16"/>
          <w:szCs w:val="16"/>
        </w:rPr>
      </w:pPr>
      <w:r w:rsidRPr="006A328F">
        <w:rPr>
          <w:rFonts w:ascii="Arial" w:hAnsi="Arial" w:cs="Arial"/>
          <w:sz w:val="16"/>
          <w:szCs w:val="16"/>
        </w:rPr>
        <w:t xml:space="preserve">По итогам проведенных публичных слушаний по проекту отчета об исполнении бюджета Советского сельского поселения </w:t>
      </w:r>
      <w:proofErr w:type="spellStart"/>
      <w:r w:rsidRPr="006A32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A328F">
        <w:rPr>
          <w:rFonts w:ascii="Arial" w:hAnsi="Arial" w:cs="Arial"/>
          <w:sz w:val="16"/>
          <w:szCs w:val="16"/>
        </w:rPr>
        <w:t xml:space="preserve"> района за 2019 год организационный комитет </w:t>
      </w:r>
      <w:proofErr w:type="spellStart"/>
      <w:proofErr w:type="gramStart"/>
      <w:r w:rsidRPr="006A328F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6A328F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6A328F">
        <w:rPr>
          <w:rFonts w:ascii="Arial" w:hAnsi="Arial" w:cs="Arial"/>
          <w:sz w:val="16"/>
          <w:szCs w:val="16"/>
        </w:rPr>
        <w:t>ш</w:t>
      </w:r>
      <w:proofErr w:type="spellEnd"/>
      <w:r w:rsidRPr="006A328F">
        <w:rPr>
          <w:rFonts w:ascii="Arial" w:hAnsi="Arial" w:cs="Arial"/>
          <w:sz w:val="16"/>
          <w:szCs w:val="16"/>
        </w:rPr>
        <w:t xml:space="preserve"> и л: </w:t>
      </w:r>
    </w:p>
    <w:p w:rsidR="006A328F" w:rsidRPr="006A328F" w:rsidRDefault="006A328F" w:rsidP="006A328F">
      <w:pPr>
        <w:ind w:firstLine="748"/>
        <w:jc w:val="both"/>
        <w:rPr>
          <w:rFonts w:ascii="Arial" w:hAnsi="Arial" w:cs="Arial"/>
          <w:sz w:val="16"/>
          <w:szCs w:val="16"/>
        </w:rPr>
      </w:pPr>
      <w:r w:rsidRPr="006A328F">
        <w:rPr>
          <w:rFonts w:ascii="Arial" w:hAnsi="Arial" w:cs="Arial"/>
          <w:sz w:val="16"/>
          <w:szCs w:val="16"/>
        </w:rPr>
        <w:t xml:space="preserve">рекомендовать Совету Советского сельского  поселения  принять отчет об исполнении бюджета Советского сельского поселения </w:t>
      </w:r>
      <w:proofErr w:type="spellStart"/>
      <w:r w:rsidRPr="006A32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A328F">
        <w:rPr>
          <w:rFonts w:ascii="Arial" w:hAnsi="Arial" w:cs="Arial"/>
          <w:sz w:val="16"/>
          <w:szCs w:val="16"/>
        </w:rPr>
        <w:t xml:space="preserve"> района за 2019 год</w:t>
      </w:r>
    </w:p>
    <w:p w:rsidR="006A328F" w:rsidRPr="006A328F" w:rsidRDefault="006A328F" w:rsidP="006A328F">
      <w:pPr>
        <w:jc w:val="both"/>
        <w:rPr>
          <w:rFonts w:ascii="Arial" w:hAnsi="Arial" w:cs="Arial"/>
          <w:sz w:val="16"/>
          <w:szCs w:val="16"/>
        </w:rPr>
      </w:pPr>
    </w:p>
    <w:p w:rsidR="006A328F" w:rsidRPr="006A328F" w:rsidRDefault="006A328F" w:rsidP="006A328F">
      <w:pPr>
        <w:jc w:val="both"/>
        <w:rPr>
          <w:rFonts w:ascii="Arial" w:hAnsi="Arial" w:cs="Arial"/>
          <w:sz w:val="16"/>
          <w:szCs w:val="16"/>
        </w:rPr>
      </w:pPr>
    </w:p>
    <w:p w:rsidR="006A328F" w:rsidRPr="006A328F" w:rsidRDefault="006A328F" w:rsidP="006A328F">
      <w:pPr>
        <w:jc w:val="both"/>
        <w:rPr>
          <w:rFonts w:ascii="Arial" w:hAnsi="Arial" w:cs="Arial"/>
          <w:sz w:val="16"/>
          <w:szCs w:val="16"/>
        </w:rPr>
      </w:pPr>
      <w:r w:rsidRPr="006A328F">
        <w:rPr>
          <w:rFonts w:ascii="Arial" w:hAnsi="Arial" w:cs="Arial"/>
          <w:sz w:val="16"/>
          <w:szCs w:val="16"/>
        </w:rPr>
        <w:t>Председатель организационного комитета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A328F">
        <w:rPr>
          <w:rFonts w:ascii="Arial" w:hAnsi="Arial" w:cs="Arial"/>
          <w:sz w:val="16"/>
          <w:szCs w:val="16"/>
        </w:rPr>
        <w:tab/>
      </w:r>
      <w:r w:rsidRPr="006A328F">
        <w:rPr>
          <w:rFonts w:ascii="Arial" w:hAnsi="Arial" w:cs="Arial"/>
          <w:sz w:val="16"/>
          <w:szCs w:val="16"/>
        </w:rPr>
        <w:tab/>
      </w:r>
      <w:r w:rsidRPr="006A328F">
        <w:rPr>
          <w:rFonts w:ascii="Arial" w:hAnsi="Arial" w:cs="Arial"/>
          <w:sz w:val="16"/>
          <w:szCs w:val="16"/>
        </w:rPr>
        <w:tab/>
      </w:r>
      <w:r w:rsidRPr="006A328F">
        <w:rPr>
          <w:rFonts w:ascii="Arial" w:hAnsi="Arial" w:cs="Arial"/>
          <w:sz w:val="16"/>
          <w:szCs w:val="16"/>
        </w:rPr>
        <w:tab/>
      </w:r>
      <w:r w:rsidRPr="006A328F">
        <w:rPr>
          <w:rFonts w:ascii="Arial" w:hAnsi="Arial" w:cs="Arial"/>
          <w:sz w:val="16"/>
          <w:szCs w:val="16"/>
        </w:rPr>
        <w:tab/>
        <w:t xml:space="preserve">    И.И. </w:t>
      </w:r>
      <w:proofErr w:type="spellStart"/>
      <w:r w:rsidRPr="006A328F">
        <w:rPr>
          <w:rFonts w:ascii="Arial" w:hAnsi="Arial" w:cs="Arial"/>
          <w:sz w:val="16"/>
          <w:szCs w:val="16"/>
        </w:rPr>
        <w:t>Шкардюк</w:t>
      </w:r>
      <w:proofErr w:type="spellEnd"/>
      <w:r w:rsidRPr="006A328F">
        <w:rPr>
          <w:rFonts w:ascii="Arial" w:hAnsi="Arial" w:cs="Arial"/>
          <w:sz w:val="16"/>
          <w:szCs w:val="16"/>
        </w:rPr>
        <w:t xml:space="preserve"> </w:t>
      </w:r>
    </w:p>
    <w:p w:rsidR="0006649E" w:rsidRPr="006A328F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Pr="006A328F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A3E40" w:rsidRDefault="002A3E4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F00C5" w:rsidRDefault="008F00C5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F00C5" w:rsidRDefault="008F00C5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F00C5" w:rsidRDefault="008F00C5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F00C5" w:rsidRDefault="008F00C5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F00C5" w:rsidRDefault="008F00C5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F00C5" w:rsidRDefault="008F00C5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F00C5" w:rsidRDefault="008F00C5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F00C5" w:rsidRDefault="008F00C5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F00C5" w:rsidRDefault="008F00C5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A328F" w:rsidRPr="006A328F" w:rsidRDefault="006A328F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36388" w:rsidRDefault="00F3638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6A328F">
              <w:rPr>
                <w:rFonts w:ascii="Arial" w:hAnsi="Arial" w:cs="Arial"/>
                <w:sz w:val="16"/>
                <w:szCs w:val="16"/>
              </w:rPr>
              <w:t>9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F733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328F">
              <w:rPr>
                <w:rFonts w:ascii="Arial" w:hAnsi="Arial" w:cs="Arial"/>
                <w:sz w:val="16"/>
                <w:szCs w:val="16"/>
              </w:rPr>
              <w:t>апреля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06649E">
              <w:rPr>
                <w:rFonts w:ascii="Arial" w:hAnsi="Arial" w:cs="Arial"/>
                <w:sz w:val="16"/>
                <w:szCs w:val="16"/>
              </w:rPr>
              <w:t>20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B4C47">
              <w:rPr>
                <w:rFonts w:ascii="Arial" w:hAnsi="Arial" w:cs="Arial"/>
                <w:sz w:val="16"/>
                <w:szCs w:val="16"/>
              </w:rPr>
              <w:t>1</w:t>
            </w:r>
            <w:r w:rsidR="006A328F">
              <w:rPr>
                <w:rFonts w:ascii="Arial" w:hAnsi="Arial" w:cs="Arial"/>
                <w:sz w:val="16"/>
                <w:szCs w:val="16"/>
              </w:rPr>
              <w:t>5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6A328F">
              <w:rPr>
                <w:rFonts w:ascii="Arial" w:hAnsi="Arial" w:cs="Arial"/>
                <w:sz w:val="16"/>
                <w:szCs w:val="16"/>
              </w:rPr>
              <w:t>0</w:t>
            </w:r>
            <w:r w:rsidR="008D2A9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6A328F">
              <w:rPr>
                <w:rFonts w:ascii="Arial" w:hAnsi="Arial" w:cs="Arial"/>
                <w:sz w:val="16"/>
                <w:szCs w:val="16"/>
              </w:rPr>
              <w:t>10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EA3785">
              <w:rPr>
                <w:rFonts w:ascii="Arial" w:hAnsi="Arial" w:cs="Arial"/>
                <w:sz w:val="16"/>
                <w:szCs w:val="16"/>
              </w:rPr>
              <w:t>0</w:t>
            </w:r>
            <w:r w:rsidR="006A328F">
              <w:rPr>
                <w:rFonts w:ascii="Arial" w:hAnsi="Arial" w:cs="Arial"/>
                <w:sz w:val="16"/>
                <w:szCs w:val="16"/>
              </w:rPr>
              <w:t>4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20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6A328F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00" w:rsidRDefault="00831300">
      <w:r>
        <w:separator/>
      </w:r>
    </w:p>
  </w:endnote>
  <w:endnote w:type="continuationSeparator" w:id="0">
    <w:p w:rsidR="00831300" w:rsidRDefault="00831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DC4E6F" w:rsidRDefault="00675663">
        <w:pPr>
          <w:pStyle w:val="af5"/>
          <w:jc w:val="right"/>
        </w:pPr>
        <w:fldSimple w:instr=" PAGE   \* MERGEFORMAT ">
          <w:r w:rsidR="006A328F">
            <w:rPr>
              <w:noProof/>
            </w:rPr>
            <w:t>2</w:t>
          </w:r>
        </w:fldSimple>
      </w:p>
    </w:sdtContent>
  </w:sdt>
  <w:p w:rsidR="00DC4E6F" w:rsidRDefault="00DC4E6F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00" w:rsidRDefault="00831300">
      <w:r>
        <w:separator/>
      </w:r>
    </w:p>
  </w:footnote>
  <w:footnote w:type="continuationSeparator" w:id="0">
    <w:p w:rsidR="00831300" w:rsidRDefault="00831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6F" w:rsidRDefault="00675663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DC4E6F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C4E6F" w:rsidRDefault="00DC4E6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88A443F"/>
    <w:multiLevelType w:val="hybridMultilevel"/>
    <w:tmpl w:val="B8FE98CA"/>
    <w:lvl w:ilvl="0" w:tplc="CA548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4">
    <w:nsid w:val="25FB4BD0"/>
    <w:multiLevelType w:val="hybridMultilevel"/>
    <w:tmpl w:val="3E68A46C"/>
    <w:lvl w:ilvl="0" w:tplc="CA548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A548E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BA638D5"/>
    <w:multiLevelType w:val="multilevel"/>
    <w:tmpl w:val="E96468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1">
    <w:nsid w:val="5F11513B"/>
    <w:multiLevelType w:val="hybridMultilevel"/>
    <w:tmpl w:val="473C3E68"/>
    <w:lvl w:ilvl="0" w:tplc="CA548E4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0"/>
  </w:num>
  <w:num w:numId="3">
    <w:abstractNumId w:val="7"/>
  </w:num>
  <w:num w:numId="4">
    <w:abstractNumId w:val="12"/>
  </w:num>
  <w:num w:numId="5">
    <w:abstractNumId w:val="9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2"/>
  </w:num>
  <w:num w:numId="13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87394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6B0A"/>
    <w:rsid w:val="00170C75"/>
    <w:rsid w:val="00190202"/>
    <w:rsid w:val="001A6375"/>
    <w:rsid w:val="001B0CA6"/>
    <w:rsid w:val="001B3B5F"/>
    <w:rsid w:val="001B6FED"/>
    <w:rsid w:val="001C18FD"/>
    <w:rsid w:val="001C3D4C"/>
    <w:rsid w:val="001C5BFA"/>
    <w:rsid w:val="001E5741"/>
    <w:rsid w:val="001E5DBF"/>
    <w:rsid w:val="001F1FF9"/>
    <w:rsid w:val="002008D7"/>
    <w:rsid w:val="00210747"/>
    <w:rsid w:val="002141BB"/>
    <w:rsid w:val="00220447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74221"/>
    <w:rsid w:val="00283F2E"/>
    <w:rsid w:val="002954CA"/>
    <w:rsid w:val="00296C4C"/>
    <w:rsid w:val="002A3E40"/>
    <w:rsid w:val="002D165D"/>
    <w:rsid w:val="002E085D"/>
    <w:rsid w:val="002F26C0"/>
    <w:rsid w:val="002F4A32"/>
    <w:rsid w:val="002F5A0B"/>
    <w:rsid w:val="0030386C"/>
    <w:rsid w:val="00306169"/>
    <w:rsid w:val="0030655A"/>
    <w:rsid w:val="003071A1"/>
    <w:rsid w:val="00321DCA"/>
    <w:rsid w:val="00341475"/>
    <w:rsid w:val="003416BF"/>
    <w:rsid w:val="00343002"/>
    <w:rsid w:val="0035122F"/>
    <w:rsid w:val="00352038"/>
    <w:rsid w:val="003527DB"/>
    <w:rsid w:val="003551E8"/>
    <w:rsid w:val="00357E4C"/>
    <w:rsid w:val="00360536"/>
    <w:rsid w:val="00360B61"/>
    <w:rsid w:val="00361C99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2EF4"/>
    <w:rsid w:val="003C50B9"/>
    <w:rsid w:val="003C5F79"/>
    <w:rsid w:val="003C6CF3"/>
    <w:rsid w:val="003C77E3"/>
    <w:rsid w:val="003D2D26"/>
    <w:rsid w:val="003E2789"/>
    <w:rsid w:val="003E3529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B4C47"/>
    <w:rsid w:val="004C01F4"/>
    <w:rsid w:val="004C2983"/>
    <w:rsid w:val="004D34F8"/>
    <w:rsid w:val="004D3F80"/>
    <w:rsid w:val="004E082C"/>
    <w:rsid w:val="004F4123"/>
    <w:rsid w:val="004F6B1D"/>
    <w:rsid w:val="0050507F"/>
    <w:rsid w:val="005101BC"/>
    <w:rsid w:val="00520ABB"/>
    <w:rsid w:val="00520AF1"/>
    <w:rsid w:val="005373EB"/>
    <w:rsid w:val="00554C55"/>
    <w:rsid w:val="00566226"/>
    <w:rsid w:val="005703EC"/>
    <w:rsid w:val="00573742"/>
    <w:rsid w:val="0057700D"/>
    <w:rsid w:val="0058670E"/>
    <w:rsid w:val="0059395E"/>
    <w:rsid w:val="005A79DC"/>
    <w:rsid w:val="005B1A44"/>
    <w:rsid w:val="005B65FB"/>
    <w:rsid w:val="005B6A6B"/>
    <w:rsid w:val="005B6B2A"/>
    <w:rsid w:val="005C3DD0"/>
    <w:rsid w:val="005C7FE9"/>
    <w:rsid w:val="005D5A76"/>
    <w:rsid w:val="005E1B89"/>
    <w:rsid w:val="005E37B7"/>
    <w:rsid w:val="005F105E"/>
    <w:rsid w:val="005F2603"/>
    <w:rsid w:val="00604B37"/>
    <w:rsid w:val="00615CD9"/>
    <w:rsid w:val="00626498"/>
    <w:rsid w:val="006302BD"/>
    <w:rsid w:val="00636220"/>
    <w:rsid w:val="006512CC"/>
    <w:rsid w:val="006614A2"/>
    <w:rsid w:val="00666F33"/>
    <w:rsid w:val="00675663"/>
    <w:rsid w:val="00683F26"/>
    <w:rsid w:val="00684AD3"/>
    <w:rsid w:val="00694DA2"/>
    <w:rsid w:val="006A14CE"/>
    <w:rsid w:val="006A1DDB"/>
    <w:rsid w:val="006A328F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D1553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31CA"/>
    <w:rsid w:val="00791B1F"/>
    <w:rsid w:val="00795450"/>
    <w:rsid w:val="00797817"/>
    <w:rsid w:val="007A15B9"/>
    <w:rsid w:val="007A394D"/>
    <w:rsid w:val="007B0639"/>
    <w:rsid w:val="007B3451"/>
    <w:rsid w:val="007E1935"/>
    <w:rsid w:val="007F6243"/>
    <w:rsid w:val="008247D9"/>
    <w:rsid w:val="00826826"/>
    <w:rsid w:val="00831300"/>
    <w:rsid w:val="0083484A"/>
    <w:rsid w:val="00841928"/>
    <w:rsid w:val="00874EC6"/>
    <w:rsid w:val="00875EFE"/>
    <w:rsid w:val="008816AE"/>
    <w:rsid w:val="008867EF"/>
    <w:rsid w:val="0088765A"/>
    <w:rsid w:val="0089247F"/>
    <w:rsid w:val="0089467E"/>
    <w:rsid w:val="008A0F3E"/>
    <w:rsid w:val="008A1D1D"/>
    <w:rsid w:val="008A43BD"/>
    <w:rsid w:val="008B2F70"/>
    <w:rsid w:val="008C2769"/>
    <w:rsid w:val="008D2A96"/>
    <w:rsid w:val="008E0853"/>
    <w:rsid w:val="008F00C5"/>
    <w:rsid w:val="009132A0"/>
    <w:rsid w:val="009134C2"/>
    <w:rsid w:val="00927C3F"/>
    <w:rsid w:val="00934873"/>
    <w:rsid w:val="009350A8"/>
    <w:rsid w:val="0094110D"/>
    <w:rsid w:val="00953D1C"/>
    <w:rsid w:val="00956BB6"/>
    <w:rsid w:val="00973EB4"/>
    <w:rsid w:val="00982927"/>
    <w:rsid w:val="00990AAB"/>
    <w:rsid w:val="00994552"/>
    <w:rsid w:val="009B153C"/>
    <w:rsid w:val="009B74D7"/>
    <w:rsid w:val="009C01CF"/>
    <w:rsid w:val="009C48F5"/>
    <w:rsid w:val="009C72AB"/>
    <w:rsid w:val="009C7BDE"/>
    <w:rsid w:val="009D617B"/>
    <w:rsid w:val="009E1B2F"/>
    <w:rsid w:val="009F6C58"/>
    <w:rsid w:val="009F7DFE"/>
    <w:rsid w:val="00A009A3"/>
    <w:rsid w:val="00A03820"/>
    <w:rsid w:val="00A07DA0"/>
    <w:rsid w:val="00A1520D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3B8B"/>
    <w:rsid w:val="00AB2C32"/>
    <w:rsid w:val="00AB3299"/>
    <w:rsid w:val="00AB46F6"/>
    <w:rsid w:val="00AB5992"/>
    <w:rsid w:val="00AB74D9"/>
    <w:rsid w:val="00AE266E"/>
    <w:rsid w:val="00AE5B04"/>
    <w:rsid w:val="00AE61A1"/>
    <w:rsid w:val="00AE68EE"/>
    <w:rsid w:val="00B06467"/>
    <w:rsid w:val="00B136D2"/>
    <w:rsid w:val="00B14C00"/>
    <w:rsid w:val="00B30F8F"/>
    <w:rsid w:val="00B349B2"/>
    <w:rsid w:val="00B41965"/>
    <w:rsid w:val="00B425C6"/>
    <w:rsid w:val="00B47768"/>
    <w:rsid w:val="00B51FA7"/>
    <w:rsid w:val="00B61C8B"/>
    <w:rsid w:val="00B70EE2"/>
    <w:rsid w:val="00B74432"/>
    <w:rsid w:val="00B84A81"/>
    <w:rsid w:val="00B8676A"/>
    <w:rsid w:val="00B93201"/>
    <w:rsid w:val="00B952EF"/>
    <w:rsid w:val="00BA20B1"/>
    <w:rsid w:val="00BB3B82"/>
    <w:rsid w:val="00BC28CB"/>
    <w:rsid w:val="00BD6BA0"/>
    <w:rsid w:val="00BD767F"/>
    <w:rsid w:val="00C032BA"/>
    <w:rsid w:val="00C16955"/>
    <w:rsid w:val="00C20D98"/>
    <w:rsid w:val="00C27675"/>
    <w:rsid w:val="00C40E20"/>
    <w:rsid w:val="00C4405A"/>
    <w:rsid w:val="00C50A39"/>
    <w:rsid w:val="00C541DE"/>
    <w:rsid w:val="00C574E8"/>
    <w:rsid w:val="00C61068"/>
    <w:rsid w:val="00C6393B"/>
    <w:rsid w:val="00C66302"/>
    <w:rsid w:val="00C717BA"/>
    <w:rsid w:val="00C81784"/>
    <w:rsid w:val="00C8414F"/>
    <w:rsid w:val="00C87993"/>
    <w:rsid w:val="00C9364E"/>
    <w:rsid w:val="00CC0ACC"/>
    <w:rsid w:val="00CC77F2"/>
    <w:rsid w:val="00CD0792"/>
    <w:rsid w:val="00CD361A"/>
    <w:rsid w:val="00CD418C"/>
    <w:rsid w:val="00CE3D10"/>
    <w:rsid w:val="00D168B4"/>
    <w:rsid w:val="00D240DF"/>
    <w:rsid w:val="00D25951"/>
    <w:rsid w:val="00D3314A"/>
    <w:rsid w:val="00D4734B"/>
    <w:rsid w:val="00D478C5"/>
    <w:rsid w:val="00D500F0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91F5B"/>
    <w:rsid w:val="00DB4F04"/>
    <w:rsid w:val="00DB6235"/>
    <w:rsid w:val="00DC1DD5"/>
    <w:rsid w:val="00DC4E6F"/>
    <w:rsid w:val="00DC7BB6"/>
    <w:rsid w:val="00DD10ED"/>
    <w:rsid w:val="00DD4D58"/>
    <w:rsid w:val="00DD552C"/>
    <w:rsid w:val="00DD5667"/>
    <w:rsid w:val="00DE0E85"/>
    <w:rsid w:val="00DF0F96"/>
    <w:rsid w:val="00E01BE9"/>
    <w:rsid w:val="00E248F8"/>
    <w:rsid w:val="00E26D05"/>
    <w:rsid w:val="00E33917"/>
    <w:rsid w:val="00E34B2E"/>
    <w:rsid w:val="00E539AE"/>
    <w:rsid w:val="00E6248E"/>
    <w:rsid w:val="00E66BEF"/>
    <w:rsid w:val="00E7087E"/>
    <w:rsid w:val="00E95A9F"/>
    <w:rsid w:val="00EA037E"/>
    <w:rsid w:val="00EA3785"/>
    <w:rsid w:val="00EA7185"/>
    <w:rsid w:val="00EB3DC5"/>
    <w:rsid w:val="00EC7D2E"/>
    <w:rsid w:val="00ED2AA4"/>
    <w:rsid w:val="00EE11D2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36388"/>
    <w:rsid w:val="00F40747"/>
    <w:rsid w:val="00F42531"/>
    <w:rsid w:val="00F42D36"/>
    <w:rsid w:val="00F42F40"/>
    <w:rsid w:val="00F524D0"/>
    <w:rsid w:val="00F54018"/>
    <w:rsid w:val="00F625F4"/>
    <w:rsid w:val="00F63885"/>
    <w:rsid w:val="00F64649"/>
    <w:rsid w:val="00F70A2B"/>
    <w:rsid w:val="00F71185"/>
    <w:rsid w:val="00F7338A"/>
    <w:rsid w:val="00F863F5"/>
    <w:rsid w:val="00F95B1B"/>
    <w:rsid w:val="00FB2823"/>
    <w:rsid w:val="00FB2B35"/>
    <w:rsid w:val="00FC1ABA"/>
    <w:rsid w:val="00FC1E17"/>
    <w:rsid w:val="00FC4591"/>
    <w:rsid w:val="00FC48A2"/>
    <w:rsid w:val="00FC4C79"/>
    <w:rsid w:val="00FC6505"/>
    <w:rsid w:val="00FD6C24"/>
    <w:rsid w:val="00FE3B07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3b">
    <w:name w:val="Основной текст (3)_"/>
    <w:basedOn w:val="a0"/>
    <w:link w:val="3c"/>
    <w:rsid w:val="008F00C5"/>
    <w:rPr>
      <w:b/>
      <w:bCs/>
      <w:shd w:val="clear" w:color="auto" w:fill="FFFFFF"/>
    </w:rPr>
  </w:style>
  <w:style w:type="character" w:customStyle="1" w:styleId="2b">
    <w:name w:val="Основной текст (2)_"/>
    <w:basedOn w:val="a0"/>
    <w:link w:val="2c"/>
    <w:rsid w:val="008F00C5"/>
    <w:rPr>
      <w:sz w:val="22"/>
      <w:szCs w:val="22"/>
      <w:shd w:val="clear" w:color="auto" w:fill="FFFFFF"/>
    </w:rPr>
  </w:style>
  <w:style w:type="character" w:customStyle="1" w:styleId="2Constantia10pt">
    <w:name w:val="Основной текст (2) + Constantia;10 pt"/>
    <w:basedOn w:val="2b"/>
    <w:rsid w:val="008F00C5"/>
    <w:rPr>
      <w:rFonts w:ascii="Constantia" w:eastAsia="Constantia" w:hAnsi="Constantia" w:cs="Constantia"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paragraph" w:customStyle="1" w:styleId="3c">
    <w:name w:val="Основной текст (3)"/>
    <w:basedOn w:val="a"/>
    <w:link w:val="3b"/>
    <w:rsid w:val="008F00C5"/>
    <w:pPr>
      <w:widowControl w:val="0"/>
      <w:shd w:val="clear" w:color="auto" w:fill="FFFFFF"/>
      <w:spacing w:after="180" w:line="295" w:lineRule="exact"/>
      <w:jc w:val="center"/>
    </w:pPr>
    <w:rPr>
      <w:b/>
      <w:bCs/>
      <w:sz w:val="20"/>
      <w:szCs w:val="20"/>
    </w:rPr>
  </w:style>
  <w:style w:type="paragraph" w:customStyle="1" w:styleId="2c">
    <w:name w:val="Основной текст (2)"/>
    <w:basedOn w:val="a"/>
    <w:link w:val="2b"/>
    <w:rsid w:val="008F00C5"/>
    <w:pPr>
      <w:widowControl w:val="0"/>
      <w:shd w:val="clear" w:color="auto" w:fill="FFFFFF"/>
      <w:spacing w:before="180" w:after="300" w:line="0" w:lineRule="atLeast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18295-D698-4896-9298-AC9B9BA1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6227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118</cp:revision>
  <cp:lastPrinted>2020-04-16T06:52:00Z</cp:lastPrinted>
  <dcterms:created xsi:type="dcterms:W3CDTF">2017-08-25T11:08:00Z</dcterms:created>
  <dcterms:modified xsi:type="dcterms:W3CDTF">2020-04-16T06:53:00Z</dcterms:modified>
</cp:coreProperties>
</file>