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E7" w:rsidRPr="00170556" w:rsidRDefault="004A35C6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70556">
        <w:rPr>
          <w:rFonts w:ascii="Times New Roman" w:hAnsi="Times New Roman"/>
          <w:color w:val="000000"/>
          <w:sz w:val="28"/>
          <w:szCs w:val="28"/>
        </w:rPr>
        <w:t xml:space="preserve">1.3 </w:t>
      </w:r>
      <w:r w:rsidR="00A50BE7" w:rsidRPr="00170556">
        <w:rPr>
          <w:rFonts w:ascii="Times New Roman" w:hAnsi="Times New Roman"/>
          <w:color w:val="000000"/>
          <w:sz w:val="28"/>
          <w:szCs w:val="28"/>
        </w:rPr>
        <w:t>Объектами контроля являются: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а) в рамках пункта 1 части 1 статьи 16 Федерального закона № 248-ФЗ: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деятельность по содержанию территорий общего пользования и использованию такими территориями;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деятельность по уборке и содержанию земельных участков в установленных границах, а также прилегающих территорий по сезонам года;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деятельность по озеленению и содержанию зелёных насаждений;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деятельность по производству земляных работ;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деятельность при выполнении строительно-ремонтных работ;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деятельность по проведению ремонта и содержанию фасадов и ограждающих конструкций зданий, строений, сооружений, систем освещения территории муниципального образования;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деятельность по содержанию транспортных средств;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деятельность по оформлению поселения и размещению информации на территории муниципального образования;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деятельность по установке и содержанию малых архитектурных форм, элементов благоустройства;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деятельность по содержанию нестационарных торговых объектов;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 xml:space="preserve">деятельность по обеспечению беспрепятственного передвижения по территории муниципального образования инвалидов и других </w:t>
      </w:r>
      <w:proofErr w:type="spellStart"/>
      <w:r w:rsidRPr="004A35C6">
        <w:rPr>
          <w:rFonts w:ascii="Times New Roman" w:hAnsi="Times New Roman"/>
          <w:sz w:val="28"/>
          <w:szCs w:val="28"/>
        </w:rPr>
        <w:t>маломобильных</w:t>
      </w:r>
      <w:proofErr w:type="spellEnd"/>
      <w:r w:rsidRPr="004A35C6">
        <w:rPr>
          <w:rFonts w:ascii="Times New Roman" w:hAnsi="Times New Roman"/>
          <w:sz w:val="28"/>
          <w:szCs w:val="28"/>
        </w:rPr>
        <w:t xml:space="preserve"> групп населения;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б) в рамках пункта 2 части 1 статьи 16 Федерального закона № 248-ФЗ: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обеспечение доступности для инвалидов объектов социальной, инженерной и транспортной инфраструктур и предоставляемых услуг.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в) в рамках пункта 3 части 1 статьи 16 Федерального закона № 248-ФЗ: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прилегающие территории;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элементы благоустройства территории;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элементы озеленения;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покрытия;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ограждения (заборы);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уличное коммунально-бытовое и техническое оборудование;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игровое и спортивное оборудование;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элементы освещения;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информационные конструкции;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малые архитектурные формы;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>некапитальные нестационарные торговые объекты;</w:t>
      </w:r>
    </w:p>
    <w:p w:rsidR="004A35C6" w:rsidRPr="004A35C6" w:rsidRDefault="004A35C6" w:rsidP="004A35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35C6">
        <w:rPr>
          <w:rFonts w:ascii="Times New Roman" w:hAnsi="Times New Roman"/>
          <w:sz w:val="28"/>
          <w:szCs w:val="28"/>
        </w:rPr>
        <w:t xml:space="preserve">элементы </w:t>
      </w:r>
      <w:proofErr w:type="spellStart"/>
      <w:r w:rsidRPr="004A35C6">
        <w:rPr>
          <w:rFonts w:ascii="Times New Roman" w:hAnsi="Times New Roman"/>
          <w:sz w:val="28"/>
          <w:szCs w:val="28"/>
        </w:rPr>
        <w:t>безбарьерного</w:t>
      </w:r>
      <w:proofErr w:type="spellEnd"/>
      <w:r w:rsidRPr="004A35C6">
        <w:rPr>
          <w:rFonts w:ascii="Times New Roman" w:hAnsi="Times New Roman"/>
          <w:sz w:val="28"/>
          <w:szCs w:val="28"/>
        </w:rPr>
        <w:t xml:space="preserve"> каркаса территории для инвалидов и </w:t>
      </w:r>
      <w:proofErr w:type="spellStart"/>
      <w:r w:rsidRPr="004A35C6">
        <w:rPr>
          <w:rFonts w:ascii="Times New Roman" w:hAnsi="Times New Roman"/>
          <w:sz w:val="28"/>
          <w:szCs w:val="28"/>
        </w:rPr>
        <w:t>маломобильных</w:t>
      </w:r>
      <w:proofErr w:type="spellEnd"/>
      <w:r w:rsidRPr="004A35C6">
        <w:rPr>
          <w:rFonts w:ascii="Times New Roman" w:hAnsi="Times New Roman"/>
          <w:sz w:val="28"/>
          <w:szCs w:val="28"/>
        </w:rPr>
        <w:t xml:space="preserve"> групп населения.</w:t>
      </w:r>
    </w:p>
    <w:p w:rsidR="00A50BE7" w:rsidRPr="00FF528E" w:rsidRDefault="00170556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1.12</w:t>
      </w:r>
      <w:r w:rsidR="00A50BE7" w:rsidRPr="00FF528E">
        <w:rPr>
          <w:rFonts w:ascii="Times New Roman" w:hAnsi="Times New Roman"/>
          <w:color w:val="000000"/>
          <w:sz w:val="28"/>
          <w:szCs w:val="28"/>
        </w:rPr>
        <w:t>. Учет объектов контроля осуществляется посредством создания:</w:t>
      </w:r>
    </w:p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lastRenderedPageBreak/>
        <w:t>единого реестра контрольных мероприятий;</w:t>
      </w:r>
    </w:p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информационной системы (подсистемы государственной информационной системы) досудебного обжалования;</w:t>
      </w:r>
    </w:p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иных государственных и муниципальных информационных систем путем межведомственного информационного взаимодействия.</w:t>
      </w:r>
    </w:p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 xml:space="preserve">Контрольным органом в соответствии с частью 2 статьи 16 и частью 5 статьи 17 Федерального закона </w:t>
      </w:r>
      <w:hyperlink r:id="rId4" w:tooltip="248-ФЗ от 31.07.2020" w:history="1">
        <w:r w:rsidRPr="00C07392">
          <w:rPr>
            <w:rStyle w:val="a3"/>
            <w:rFonts w:ascii="Times New Roman" w:hAnsi="Times New Roman"/>
            <w:color w:val="000000"/>
            <w:sz w:val="28"/>
            <w:szCs w:val="28"/>
          </w:rPr>
          <w:t>от 31 июля 2020 года № 248-ФЗ</w:t>
        </w:r>
      </w:hyperlink>
      <w:r w:rsidR="00BB5CAA">
        <w:t xml:space="preserve"> </w:t>
      </w:r>
      <w:r w:rsidRPr="00FF528E">
        <w:rPr>
          <w:rFonts w:ascii="Times New Roman" w:hAnsi="Times New Roman"/>
          <w:color w:val="000000"/>
          <w:sz w:val="28"/>
          <w:szCs w:val="28"/>
        </w:rPr>
        <w:t xml:space="preserve">ведется учет объектов контроля с использованием информационной системы. </w:t>
      </w:r>
    </w:p>
    <w:p w:rsidR="00DA11CD" w:rsidRDefault="00DA11CD">
      <w:bookmarkStart w:id="0" w:name="_GoBack"/>
      <w:bookmarkEnd w:id="0"/>
    </w:p>
    <w:sectPr w:rsidR="00DA11CD" w:rsidSect="00C02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50BE7"/>
    <w:rsid w:val="00170556"/>
    <w:rsid w:val="004A35C6"/>
    <w:rsid w:val="00A10F35"/>
    <w:rsid w:val="00A50BE7"/>
    <w:rsid w:val="00BB5CAA"/>
    <w:rsid w:val="00C02CE4"/>
    <w:rsid w:val="00DA11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B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50B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B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50B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la-service.minjust.ru:8080/rnla-links/ws/content/act/cf1f5643-3aeb-4438-9333-2e47f2a9d0e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2025-11-17T10:08:00Z</dcterms:created>
  <dcterms:modified xsi:type="dcterms:W3CDTF">2026-08-17T11:23:00Z</dcterms:modified>
</cp:coreProperties>
</file>