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33476" w:rsidRDefault="00D13754" w:rsidP="0033347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3476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 w:rsidRPr="00333476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Pr="00333476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 w:rsidRPr="003334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33476" w:rsidRPr="00333476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      </w:r>
            <w:r w:rsidR="00B262BC" w:rsidRPr="00333476">
              <w:rPr>
                <w:rFonts w:ascii="Times New Roman" w:hAnsi="Times New Roman"/>
                <w:sz w:val="24"/>
                <w:szCs w:val="24"/>
              </w:rPr>
              <w:t>, поступивший от главного</w:t>
            </w:r>
            <w:r w:rsidRPr="00333476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333476">
              <w:rPr>
                <w:rFonts w:ascii="Times New Roman" w:hAnsi="Times New Roman"/>
                <w:sz w:val="24"/>
                <w:szCs w:val="24"/>
              </w:rPr>
              <w:t>убанского района Конаревой Л.П.</w:t>
            </w:r>
            <w:r w:rsidRPr="00333476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C28E5"/>
    <w:rsid w:val="001E0C71"/>
    <w:rsid w:val="00217980"/>
    <w:rsid w:val="00261431"/>
    <w:rsid w:val="003015DA"/>
    <w:rsid w:val="003210A0"/>
    <w:rsid w:val="00333476"/>
    <w:rsid w:val="00340293"/>
    <w:rsid w:val="00354F7B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D1CCE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D8F5-1E00-452F-8AA2-82E7D0F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2018-03-16T13:30:00Z</dcterms:created>
  <dcterms:modified xsi:type="dcterms:W3CDTF">2018-03-16T13:30:00Z</dcterms:modified>
</cp:coreProperties>
</file>