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3128D" w:rsidRDefault="00B71B72" w:rsidP="003B71F9">
            <w:pPr>
              <w:pStyle w:val="a3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43128D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0D3289" w:rsidRPr="000D3289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Советского сельского поселения Новокубанского района от 4 марта 2015 года № 54 «О муниципальной службе в Советском</w:t>
            </w:r>
            <w:proofErr w:type="gramEnd"/>
            <w:r w:rsidR="000D3289" w:rsidRPr="000D3289">
              <w:rPr>
                <w:rFonts w:ascii="Times New Roman" w:hAnsi="Times New Roman"/>
                <w:sz w:val="24"/>
                <w:szCs w:val="24"/>
              </w:rPr>
              <w:t xml:space="preserve"> сельском </w:t>
            </w:r>
            <w:proofErr w:type="gramStart"/>
            <w:r w:rsidR="000D3289" w:rsidRPr="000D3289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="000D3289" w:rsidRPr="000D3289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 от начальника</w:t>
            </w:r>
            <w:r w:rsidR="00FD6C27">
              <w:t xml:space="preserve"> </w:t>
            </w:r>
            <w:r w:rsidR="0069531D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FD6C27" w:rsidRPr="00FD6C27">
              <w:rPr>
                <w:rFonts w:ascii="Times New Roman" w:hAnsi="Times New Roman"/>
                <w:sz w:val="24"/>
                <w:szCs w:val="24"/>
              </w:rPr>
              <w:t xml:space="preserve"> отдела администрации Советского сельского поселения Новокубанского район  </w:t>
            </w:r>
            <w:proofErr w:type="spellStart"/>
            <w:r w:rsidR="0069531D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69531D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 w:rsidR="00FD6C27" w:rsidRPr="00FD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– разработчика проекта</w:t>
            </w:r>
            <w:r w:rsidR="00FD6C27">
              <w:rPr>
                <w:rFonts w:ascii="Times New Roman" w:hAnsi="Times New Roman"/>
                <w:sz w:val="24"/>
                <w:szCs w:val="24"/>
              </w:rPr>
              <w:t>,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</w:t>
            </w:r>
            <w:r w:rsidR="00FD6C27" w:rsidRPr="00E5476A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>» раздела «</w:t>
            </w:r>
            <w:r w:rsidR="00FD6C27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 xml:space="preserve">», для проведения независимой антикоррупционной </w:t>
            </w:r>
            <w:proofErr w:type="gramStart"/>
            <w:r w:rsidRPr="00E5476A">
              <w:rPr>
                <w:rFonts w:ascii="Times New Roman" w:hAnsi="Times New Roman"/>
                <w:sz w:val="24"/>
                <w:szCs w:val="24"/>
              </w:rPr>
              <w:t>экспертизы проектов нормативных правовых актов администрации Советского сельского поселения</w:t>
            </w:r>
            <w:proofErr w:type="gram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</w:t>
            </w:r>
            <w:r w:rsidR="000D3289">
              <w:rPr>
                <w:rFonts w:ascii="Times New Roman" w:hAnsi="Times New Roman"/>
                <w:sz w:val="24"/>
                <w:szCs w:val="24"/>
              </w:rPr>
              <w:t>ект нормативного правового акта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 xml:space="preserve">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6729A"/>
    <w:rsid w:val="0007674D"/>
    <w:rsid w:val="000779FD"/>
    <w:rsid w:val="000A3057"/>
    <w:rsid w:val="000D3289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B71F9"/>
    <w:rsid w:val="003D37D0"/>
    <w:rsid w:val="003D6591"/>
    <w:rsid w:val="003E6814"/>
    <w:rsid w:val="00406E57"/>
    <w:rsid w:val="0043128D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69531D"/>
    <w:rsid w:val="007049A1"/>
    <w:rsid w:val="0073696E"/>
    <w:rsid w:val="00741527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D6C27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2020-09-17T21:17:00Z</dcterms:created>
  <dcterms:modified xsi:type="dcterms:W3CDTF">2020-09-17T21:17:00Z</dcterms:modified>
</cp:coreProperties>
</file>