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1156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1156E1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280486" w:rsidRPr="00280486">
              <w:rPr>
                <w:rFonts w:ascii="Times New Roman" w:hAnsi="Times New Roman"/>
                <w:sz w:val="24"/>
                <w:szCs w:val="24"/>
              </w:rPr>
              <w:t>Об утверждении Порядка принятия решения о применении мер ответственности к депутату, главе Советского сельского поселения Новокубанского района, представившим недостоверные или</w:t>
            </w:r>
            <w:proofErr w:type="gramEnd"/>
            <w:r w:rsidR="00280486" w:rsidRPr="00280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80486" w:rsidRPr="00280486">
              <w:rPr>
                <w:rFonts w:ascii="Times New Roman" w:hAnsi="Times New Roman"/>
                <w:sz w:val="24"/>
                <w:szCs w:val="24"/>
              </w:rPr>
              <w:t>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2022-09-29T13:48:00Z</dcterms:created>
  <dcterms:modified xsi:type="dcterms:W3CDTF">2022-09-29T13:48:00Z</dcterms:modified>
</cp:coreProperties>
</file>