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D435D5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D435D5" w:rsidRPr="00D435D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435D5" w:rsidRPr="00D435D5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методики прогнозирования поступлений доходов в бюджет </w:t>
            </w:r>
            <w:r w:rsidR="00D435D5" w:rsidRPr="00D435D5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435D5" w:rsidRPr="00D435D5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435D5" w:rsidRPr="00D435D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435D5" w:rsidRPr="00D435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435D5" w:rsidRPr="00D435D5">
              <w:rPr>
                <w:rFonts w:ascii="Times New Roman" w:hAnsi="Times New Roman"/>
                <w:sz w:val="24"/>
                <w:szCs w:val="24"/>
              </w:rPr>
              <w:t xml:space="preserve">главным администратором которых, является администрация Советского сельского поселения </w:t>
            </w:r>
            <w:proofErr w:type="spellStart"/>
            <w:r w:rsidR="00D435D5" w:rsidRPr="00D435D5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proofErr w:type="gramEnd"/>
            <w:r w:rsidR="00D435D5" w:rsidRPr="00D435D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116E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435D5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2023-06-30T07:38:00Z</dcterms:modified>
</cp:coreProperties>
</file>