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6AF" w:rsidRPr="002A16AF" w:rsidRDefault="002A16AF" w:rsidP="00953D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2A16AF">
        <w:rPr>
          <w:rFonts w:ascii="Arial" w:eastAsia="Times New Roman" w:hAnsi="Arial" w:cs="Arial"/>
          <w:sz w:val="20"/>
          <w:szCs w:val="20"/>
          <w:lang w:eastAsia="ru-RU"/>
        </w:rPr>
        <w:t>2 мая 2006 года N 59-ФЗ</w:t>
      </w:r>
      <w:r w:rsidRPr="002A16AF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2A16AF" w:rsidRPr="002A16AF" w:rsidRDefault="002A16AF" w:rsidP="002A16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5"/>
          <w:szCs w:val="5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РОССИЙСКАЯ ФЕДЕРАЦИЯ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ФЕДЕРАЛЬНЫЙ ЗАКОН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 ПОРЯДКЕ РАССМОТРЕНИЯ ОБРАЩЕНИЙ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ГРАЖДАН РОССИЙСКОЙ ФЕДЕРАЦИИ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Принят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Государственной Думой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21 апреля 2006 года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Одобрен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Советом Федерации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26 апреля 2006 года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Федеральных законов от 29.06.2010 </w:t>
      </w:r>
      <w:hyperlink r:id="rId6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N 126-ФЗ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от 27.07.2010 </w:t>
      </w:r>
      <w:hyperlink r:id="rId7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N 227-ФЗ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с изм., внесенными </w:t>
      </w:r>
      <w:hyperlink r:id="rId8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Постановлением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Конституционного Суда РФ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от 18.07.2012 N 19-П)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Статья 1. Сфера применения настоящего Федерального закона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5"/>
          <w:szCs w:val="5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Взаимосвязанные положения части 1 статьи 1, </w:t>
      </w:r>
      <w:hyperlink w:anchor="Par41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части 1 статьи 2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hyperlink w:anchor="Par49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статьи 3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признаны не соответствующими Конституции РФ </w:t>
      </w:r>
      <w:hyperlink r:id="rId9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Постановлением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Конституционного Суда РФ от 18.07.2012 N 19-П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данного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Российской Федерации положений о возможности рассмотрения обращений такими учреждениями и организациями.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Взаимосвязанные положения части 1 статьи 1 и </w:t>
      </w:r>
      <w:hyperlink w:anchor="Par49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статьи 3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признаны не противоречащими Конституции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Российской Федерации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лиц.</w:t>
      </w:r>
    </w:p>
    <w:p w:rsidR="002A16AF" w:rsidRPr="002A16AF" w:rsidRDefault="002A16AF" w:rsidP="002A16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5"/>
          <w:szCs w:val="5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Par32"/>
      <w:bookmarkEnd w:id="1"/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0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Конституцией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Статья 2. Право граждан на обращение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5"/>
          <w:szCs w:val="5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Взаимосвязанные положения </w:t>
      </w:r>
      <w:hyperlink w:anchor="Par32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части 1 статьи 1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, части 1 статьи 2 и </w:t>
      </w:r>
      <w:hyperlink w:anchor="Par49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статьи 3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признаны не соответствующими Конституции РФ </w:t>
      </w:r>
      <w:hyperlink r:id="rId11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Постановлением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Конституционного Суда РФ от 18.07.2012 N 19-П в той мере, в какой они - в силу неопределенности нормативного содержания, порождающей на практике </w:t>
      </w:r>
      <w:r w:rsidRPr="002A16A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неоднозначное их истолкование и, соответственно, возможность произвольного применения, - препятствуют распространению положений данного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Российской Федерации положений о возможности рассмотрения обращений такими учреждениями и организациями.</w:t>
      </w:r>
    </w:p>
    <w:p w:rsidR="002A16AF" w:rsidRPr="002A16AF" w:rsidRDefault="002A16AF" w:rsidP="002A16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5"/>
          <w:szCs w:val="5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Par41"/>
      <w:bookmarkEnd w:id="2"/>
      <w:r w:rsidRPr="002A16AF">
        <w:rPr>
          <w:rFonts w:ascii="Arial" w:eastAsia="Times New Roman" w:hAnsi="Arial" w:cs="Arial"/>
          <w:sz w:val="20"/>
          <w:szCs w:val="20"/>
          <w:lang w:eastAsia="ru-RU"/>
        </w:rP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3. Рассмотрение обращений граждан осуществляется бесплатно.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5"/>
          <w:szCs w:val="5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Взаимосвязанные положения </w:t>
      </w:r>
      <w:hyperlink w:anchor="Par32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части 1 статьи 1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w:anchor="Par41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части 1 статьи 2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и статьи 3 признаны не соответствующими Конституции РФ </w:t>
      </w:r>
      <w:hyperlink r:id="rId12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Постановлением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Конституционного Суда РФ от 18.07.2012 N 19-П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данного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Российской Федерации положений о возможности рассмотрения обращений такими учреждениями и организациями.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Взаимосвязанные положения </w:t>
      </w:r>
      <w:hyperlink w:anchor="Par32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части 1 статьи 1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и статьи 3 признаны не противоречащими Конституции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Российской Федерации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лиц.</w:t>
      </w:r>
    </w:p>
    <w:p w:rsidR="002A16AF" w:rsidRPr="002A16AF" w:rsidRDefault="002A16AF" w:rsidP="002A16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5"/>
          <w:szCs w:val="5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Par49"/>
      <w:bookmarkEnd w:id="3"/>
      <w:r w:rsidRPr="002A16AF">
        <w:rPr>
          <w:rFonts w:ascii="Arial" w:eastAsia="Times New Roman" w:hAnsi="Arial" w:cs="Arial"/>
          <w:sz w:val="20"/>
          <w:szCs w:val="20"/>
          <w:lang w:eastAsia="ru-RU"/>
        </w:rPr>
        <w:t>Статья 3. Правовое регулирование правоотношений, связанных с рассмотрением обращений граждан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1. Правоотношения, связанные с рассмотрением обращений граждан, регулируются </w:t>
      </w:r>
      <w:hyperlink r:id="rId13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Конституцией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Статья 4. Основные термины, используемые в настоящем Федеральном законе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Для целей настоящего Федерального закона используются следующие основные термины: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</w:t>
      </w:r>
      <w:hyperlink r:id="rId14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закона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от 27.07.2010 N 227-ФЗ)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Статья 5. Права гражданина при рассмотрении обращения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</w:t>
      </w:r>
      <w:hyperlink r:id="rId15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закона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от 27.07.2010 N 227-ФЗ)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6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тайну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20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статье 11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7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законодательством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Федерации;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5) обращаться с заявлением о прекращении рассмотрения обращения.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Статья 6. Гарантии безопасности гражданина в связи с его обращением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Статья 7. Требования к письменному обращению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104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порядке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(часть 3 в ред. Федерального </w:t>
      </w:r>
      <w:hyperlink r:id="rId18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закона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от 27.07.2010 N 227-ФЗ)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Статья 8. Направление и регистрация письменного обращения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27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статьи 11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Федерального закона.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4" w:name="Par96"/>
      <w:bookmarkEnd w:id="4"/>
      <w:r w:rsidRPr="002A16AF">
        <w:rPr>
          <w:rFonts w:ascii="Arial" w:eastAsia="Times New Roman" w:hAnsi="Arial" w:cs="Arial"/>
          <w:sz w:val="20"/>
          <w:szCs w:val="20"/>
          <w:lang w:eastAsia="ru-RU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7. В случае, если в соответствии с запретом, предусмотренным </w:t>
      </w:r>
      <w:hyperlink w:anchor="Par96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частью 6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9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порядке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в суд.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Статья 9. Обязательность принятия обращения к рассмотрению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2. В случае </w:t>
      </w:r>
      <w:proofErr w:type="gramStart"/>
      <w:r w:rsidRPr="002A16AF">
        <w:rPr>
          <w:rFonts w:ascii="Arial" w:eastAsia="Times New Roman" w:hAnsi="Arial" w:cs="Arial"/>
          <w:sz w:val="20"/>
          <w:szCs w:val="20"/>
          <w:lang w:eastAsia="ru-RU"/>
        </w:rPr>
        <w:t>необходимости</w:t>
      </w:r>
      <w:proofErr w:type="gramEnd"/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bookmarkStart w:id="5" w:name="Par104"/>
      <w:bookmarkEnd w:id="5"/>
      <w:r w:rsidRPr="002A16AF">
        <w:rPr>
          <w:rFonts w:ascii="Arial" w:eastAsia="Times New Roman" w:hAnsi="Arial" w:cs="Arial"/>
          <w:sz w:val="20"/>
          <w:szCs w:val="20"/>
          <w:lang w:eastAsia="ru-RU"/>
        </w:rPr>
        <w:t>Статья 10. Рассмотрение обращения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1. Государственный орган, орган местного самоуправления или должностное лицо: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</w:t>
      </w:r>
      <w:hyperlink r:id="rId20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закона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от 27.07.2010 N 227-ФЗ)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20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статье 11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Федерального закона;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6" w:name="Par114"/>
      <w:bookmarkEnd w:id="6"/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1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тайну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>, и для которых установлен особый порядок предоставления.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(часть 4 в ред. Федерального </w:t>
      </w:r>
      <w:hyperlink r:id="rId22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закона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от 27.07.2010 N 227-ФЗ)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bookmarkStart w:id="7" w:name="Par120"/>
      <w:bookmarkEnd w:id="7"/>
      <w:r w:rsidRPr="002A16AF">
        <w:rPr>
          <w:rFonts w:ascii="Arial" w:eastAsia="Times New Roman" w:hAnsi="Arial" w:cs="Arial"/>
          <w:sz w:val="20"/>
          <w:szCs w:val="20"/>
          <w:lang w:eastAsia="ru-RU"/>
        </w:rPr>
        <w:t>Статья 11. Порядок рассмотрения отдельных обращений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1.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3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порядка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обжалования данного судебного решения.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</w:t>
      </w:r>
      <w:hyperlink r:id="rId24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закона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от 29.06.2010 N 126-ФЗ)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8" w:name="Par127"/>
      <w:bookmarkEnd w:id="8"/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4. В случае, если текст письменного обращения не поддается прочтению, ответ на обращение </w:t>
      </w:r>
      <w:proofErr w:type="gramStart"/>
      <w:r w:rsidRPr="002A16AF">
        <w:rPr>
          <w:rFonts w:ascii="Arial" w:eastAsia="Times New Roman" w:hAnsi="Arial" w:cs="Arial"/>
          <w:sz w:val="20"/>
          <w:szCs w:val="20"/>
          <w:lang w:eastAsia="ru-RU"/>
        </w:rPr>
        <w:t>не дается</w:t>
      </w:r>
      <w:proofErr w:type="gramEnd"/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</w:t>
      </w:r>
      <w:hyperlink r:id="rId25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закона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от 29.06.2010 N 126-ФЗ)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5.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6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тайну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Статья 12. Сроки рассмотрения письменного обращения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2. В исключительных случаях, а также в случае направления запроса, предусмотренного частью 2 </w:t>
      </w:r>
      <w:hyperlink w:anchor="Par114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статьи 10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Статья 13. Личный прием граждан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2. При личном приеме гражданин предъявляет документ, удостоверяющий его личность.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Статья 14. Контроль за соблюдением порядка рассмотрения обращений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Статья 15. Ответственность за нарушение настоящего Федерального закона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27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законодательством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Статья 16. Возмещение причиненных убытков и взыскание понесенных расходов при рассмотрении обращений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Признать не действующими на территории Российской Федерации: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1) </w:t>
      </w:r>
      <w:hyperlink r:id="rId28" w:history="1">
        <w:r w:rsidRPr="002A16A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Указ</w:t>
        </w:r>
      </w:hyperlink>
      <w:r w:rsidRPr="002A16AF">
        <w:rPr>
          <w:rFonts w:ascii="Arial" w:eastAsia="Times New Roman" w:hAnsi="Arial" w:cs="Arial"/>
          <w:sz w:val="20"/>
          <w:szCs w:val="20"/>
          <w:lang w:eastAsia="ru-RU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Статья 18. Вступление в силу настоящего Федерального закона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Президент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Российской Федерации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В.ПУТИН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Москва, Кремль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2 мая 2006 года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A16AF">
        <w:rPr>
          <w:rFonts w:ascii="Arial" w:eastAsia="Times New Roman" w:hAnsi="Arial" w:cs="Arial"/>
          <w:sz w:val="20"/>
          <w:szCs w:val="20"/>
          <w:lang w:eastAsia="ru-RU"/>
        </w:rPr>
        <w:t>N 59-ФЗ</w:t>
      </w: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16AF" w:rsidRPr="002A16AF" w:rsidRDefault="002A16AF" w:rsidP="002A16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5"/>
          <w:szCs w:val="5"/>
          <w:lang w:eastAsia="ru-RU"/>
        </w:rPr>
      </w:pPr>
    </w:p>
    <w:p w:rsidR="00DF470C" w:rsidRDefault="00DF470C"/>
    <w:sectPr w:rsidR="00DF470C" w:rsidSect="00751112">
      <w:headerReference w:type="default" r:id="rId29"/>
      <w:pgSz w:w="11906" w:h="16838"/>
      <w:pgMar w:top="1276" w:right="566" w:bottom="1134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804" w:rsidRDefault="00B36804">
      <w:pPr>
        <w:spacing w:after="0" w:line="240" w:lineRule="auto"/>
      </w:pPr>
      <w:r>
        <w:separator/>
      </w:r>
    </w:p>
  </w:endnote>
  <w:endnote w:type="continuationSeparator" w:id="0">
    <w:p w:rsidR="00B36804" w:rsidRDefault="00B3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804" w:rsidRDefault="00B36804">
      <w:pPr>
        <w:spacing w:after="0" w:line="240" w:lineRule="auto"/>
      </w:pPr>
      <w:r>
        <w:separator/>
      </w:r>
    </w:p>
  </w:footnote>
  <w:footnote w:type="continuationSeparator" w:id="0">
    <w:p w:rsidR="00B36804" w:rsidRDefault="00B3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247EC" w:rsidRPr="000247EC" w:rsidTr="00751112">
      <w:trPr>
        <w:trHeight w:hRule="exact" w:val="1286"/>
        <w:tblCellSpacing w:w="5" w:type="nil"/>
      </w:trPr>
      <w:tc>
        <w:tcPr>
          <w:tcW w:w="27" w:type="pct"/>
          <w:vAlign w:val="center"/>
        </w:tcPr>
        <w:p w:rsidR="000247EC" w:rsidRPr="000247EC" w:rsidRDefault="002A16A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0247EC">
            <w:rPr>
              <w:rFonts w:ascii="Tahoma" w:hAnsi="Tahoma" w:cs="Tahoma"/>
              <w:sz w:val="16"/>
              <w:szCs w:val="16"/>
            </w:rPr>
            <w:t>Федеральный закон от 02.05.2006 N 59-ФЗ (ред. от 27.07.2010, с изм. от 18.07.2012)"О порядке рассмотрения обращений граждан Российской Федерации"</w:t>
          </w:r>
        </w:p>
      </w:tc>
      <w:tc>
        <w:tcPr>
          <w:tcW w:w="2" w:type="pct"/>
          <w:vAlign w:val="center"/>
        </w:tcPr>
        <w:p w:rsidR="000247EC" w:rsidRPr="00953DAC" w:rsidRDefault="003A7635" w:rsidP="007511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vAlign w:val="center"/>
        </w:tcPr>
        <w:p w:rsidR="000247EC" w:rsidRPr="000247EC" w:rsidRDefault="002A16AF" w:rsidP="007511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0247EC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0247EC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0247EC"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247EC" w:rsidRDefault="003A763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247EC" w:rsidRDefault="002A16AF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FD"/>
    <w:rsid w:val="002A16AF"/>
    <w:rsid w:val="003A7635"/>
    <w:rsid w:val="00953DAC"/>
    <w:rsid w:val="00B36804"/>
    <w:rsid w:val="00CE51FD"/>
    <w:rsid w:val="00D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27512-82D3-44F9-94DF-A35FFE7A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7891D5E64E75FA0DDE5A077475A31087A28802C64E2229A725597C7C898348BD76CC4D3714A45BDHCN" TargetMode="External"/><Relationship Id="rId13" Type="http://schemas.openxmlformats.org/officeDocument/2006/relationships/hyperlink" Target="consultantplus://offline/ref=C3A7891D5E64E75FA0DDE5A077475A310B712C842E3BB520CB275BB9H2N" TargetMode="External"/><Relationship Id="rId18" Type="http://schemas.openxmlformats.org/officeDocument/2006/relationships/hyperlink" Target="consultantplus://offline/ref=C3A7891D5E64E75FA0DDE5A077475A31087A23842D69E2229A725597C7C898348BD76CC4D3714941BDH2N" TargetMode="External"/><Relationship Id="rId26" Type="http://schemas.openxmlformats.org/officeDocument/2006/relationships/hyperlink" Target="consultantplus://offline/ref=C3A7891D5E64E75FA0DDE5A077475A31007A22892566BF28922B5995BCH0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A7891D5E64E75FA0DDE5A077475A31007A22892566BF28922B5995BCH0N" TargetMode="External"/><Relationship Id="rId7" Type="http://schemas.openxmlformats.org/officeDocument/2006/relationships/hyperlink" Target="consultantplus://offline/ref=C3A7891D5E64E75FA0DDE5A077475A31087A23842D69E2229A725597C7C898348BD76CC4D3714941BDHFN" TargetMode="External"/><Relationship Id="rId12" Type="http://schemas.openxmlformats.org/officeDocument/2006/relationships/hyperlink" Target="consultantplus://offline/ref=C3A7891D5E64E75FA0DDE5A077475A31087A28802C64E2229A725597C7C898348BD76CC4D3714A45BDHDN" TargetMode="External"/><Relationship Id="rId17" Type="http://schemas.openxmlformats.org/officeDocument/2006/relationships/hyperlink" Target="consultantplus://offline/ref=C3A7891D5E64E75FA0DDE5A077475A31087B2C862065E2229A725597C7C898348BD76CC4D3704B44BDH8N" TargetMode="External"/><Relationship Id="rId25" Type="http://schemas.openxmlformats.org/officeDocument/2006/relationships/hyperlink" Target="consultantplus://offline/ref=C3A7891D5E64E75FA0DDE5A077475A3108792A88236DE2229A725597C7C898348BD76CC4D3714A42BDH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A7891D5E64E75FA0DDE5A077475A31007A22892566BF28922B5995BCH0N" TargetMode="External"/><Relationship Id="rId20" Type="http://schemas.openxmlformats.org/officeDocument/2006/relationships/hyperlink" Target="consultantplus://offline/ref=C3A7891D5E64E75FA0DDE5A077475A31087A23842D69E2229A725597C7C898348BD76CC4D3714940BDHBN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A7891D5E64E75FA0DDE5A077475A3108792A88236DE2229A725597C7C898348BD76CC4D3714A43BDH2N" TargetMode="External"/><Relationship Id="rId11" Type="http://schemas.openxmlformats.org/officeDocument/2006/relationships/hyperlink" Target="consultantplus://offline/ref=C3A7891D5E64E75FA0DDE5A077475A31087A28802C64E2229A725597C7C898348BD76CC4D3714A45BDHDN" TargetMode="External"/><Relationship Id="rId24" Type="http://schemas.openxmlformats.org/officeDocument/2006/relationships/hyperlink" Target="consultantplus://offline/ref=C3A7891D5E64E75FA0DDE5A077475A3108792A88236DE2229A725597C7C898348BD76CC4D3714A43BDH3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3A7891D5E64E75FA0DDE5A077475A31087A23842D69E2229A725597C7C898348BD76CC4D3714941BDHDN" TargetMode="External"/><Relationship Id="rId23" Type="http://schemas.openxmlformats.org/officeDocument/2006/relationships/hyperlink" Target="consultantplus://offline/ref=C3A7891D5E64E75FA0DDE5A077475A31087B2C862065E2229A725597C7C898348BD76CC4D3704E47BDHFN" TargetMode="External"/><Relationship Id="rId28" Type="http://schemas.openxmlformats.org/officeDocument/2006/relationships/hyperlink" Target="consultantplus://offline/ref=C3A7891D5E64E75FA0DDE5A077475A31087029882E3BB520CB275BB9H2N" TargetMode="External"/><Relationship Id="rId10" Type="http://schemas.openxmlformats.org/officeDocument/2006/relationships/hyperlink" Target="consultantplus://offline/ref=C3A7891D5E64E75FA0DDE5A077475A310B712C842E3BB520CB275B92CF98D024C59261C5D273B4HDN" TargetMode="External"/><Relationship Id="rId19" Type="http://schemas.openxmlformats.org/officeDocument/2006/relationships/hyperlink" Target="consultantplus://offline/ref=C3A7891D5E64E75FA0DDE5A077475A31087B2C862065E2229A725597C7C898348BD76CC4D3704B44BDH8N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3A7891D5E64E75FA0DDE5A077475A31087A28802C64E2229A725597C7C898348BD76CC4D3714A45BDHDN" TargetMode="External"/><Relationship Id="rId14" Type="http://schemas.openxmlformats.org/officeDocument/2006/relationships/hyperlink" Target="consultantplus://offline/ref=C3A7891D5E64E75FA0DDE5A077475A31087A23842D69E2229A725597C7C898348BD76CC4D3714941BDHCN" TargetMode="External"/><Relationship Id="rId22" Type="http://schemas.openxmlformats.org/officeDocument/2006/relationships/hyperlink" Target="consultantplus://offline/ref=C3A7891D5E64E75FA0DDE5A077475A31087A23842D69E2229A725597C7C898348BD76CC4D3714940BDH8N" TargetMode="External"/><Relationship Id="rId27" Type="http://schemas.openxmlformats.org/officeDocument/2006/relationships/hyperlink" Target="consultantplus://offline/ref=C3A7891D5E64E75FA0DDE5A077475A31087D2B822D69E2229A725597C7C898348BD76CC7D473B4HCN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4194</Words>
  <Characters>23908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Twim</cp:lastModifiedBy>
  <cp:revision>2</cp:revision>
  <dcterms:created xsi:type="dcterms:W3CDTF">2018-03-14T08:55:00Z</dcterms:created>
  <dcterms:modified xsi:type="dcterms:W3CDTF">2018-03-14T08:55:00Z</dcterms:modified>
</cp:coreProperties>
</file>