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54" w:rsidRPr="00E90800" w:rsidRDefault="00D13754" w:rsidP="00D1375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2268"/>
        <w:gridCol w:w="567"/>
        <w:gridCol w:w="2409"/>
      </w:tblGrid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A73D0E" w:rsidRDefault="00D13754" w:rsidP="0088353D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53D">
              <w:rPr>
                <w:rFonts w:ascii="Times New Roman" w:hAnsi="Times New Roman"/>
                <w:sz w:val="24"/>
                <w:szCs w:val="24"/>
              </w:rPr>
              <w:t>С.Ю.Копылову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Pr="00A73D0E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B262D3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A73D0E" w:rsidTr="00D13754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BC1484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C1484" w:rsidRDefault="00D13754" w:rsidP="00336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14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="00E049F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E049FE"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 w:rsidR="00E049FE">
              <w:rPr>
                <w:rFonts w:ascii="Times New Roman" w:hAnsi="Times New Roman"/>
                <w:sz w:val="24"/>
                <w:szCs w:val="24"/>
              </w:rPr>
              <w:t xml:space="preserve">-правового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Новокубанского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район 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антикоррупционной экспертизы нормативных правовых актов (проектов) администрации Советского сельского поселения Новокубанского района, рассмотрев проект </w:t>
            </w:r>
            <w:r w:rsidR="00BC1484" w:rsidRPr="00BC148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683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Советского сельского поселения Новокубанского района  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и дополнений в решение Совета Советского сельского поселения Новокубанского района от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12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62704E">
              <w:rPr>
                <w:rFonts w:ascii="Times New Roman" w:hAnsi="Times New Roman"/>
                <w:sz w:val="24"/>
                <w:szCs w:val="24"/>
              </w:rPr>
              <w:t>б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>ря 20</w:t>
            </w:r>
            <w:r w:rsidR="0097287E">
              <w:rPr>
                <w:rFonts w:ascii="Times New Roman" w:hAnsi="Times New Roman"/>
                <w:sz w:val="24"/>
                <w:szCs w:val="24"/>
              </w:rPr>
              <w:t>2</w:t>
            </w:r>
            <w:r w:rsidR="002C76CD">
              <w:rPr>
                <w:rFonts w:ascii="Times New Roman" w:hAnsi="Times New Roman"/>
                <w:sz w:val="24"/>
                <w:szCs w:val="24"/>
              </w:rPr>
              <w:t>3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201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«О бюджете Советского</w:t>
            </w:r>
            <w:proofErr w:type="gramEnd"/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Новокубанского района на 20</w:t>
            </w:r>
            <w:r w:rsidR="006118AD">
              <w:rPr>
                <w:rFonts w:ascii="Times New Roman" w:hAnsi="Times New Roman"/>
                <w:sz w:val="24"/>
                <w:szCs w:val="24"/>
              </w:rPr>
              <w:t>2</w:t>
            </w:r>
            <w:r w:rsidR="002C76CD">
              <w:rPr>
                <w:rFonts w:ascii="Times New Roman" w:hAnsi="Times New Roman"/>
                <w:sz w:val="24"/>
                <w:szCs w:val="24"/>
              </w:rPr>
              <w:t>4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 w:rsidR="00261431" w:rsidRPr="00DC642C">
              <w:rPr>
                <w:rFonts w:ascii="Times New Roman" w:hAnsi="Times New Roman"/>
                <w:sz w:val="24"/>
                <w:szCs w:val="24"/>
              </w:rPr>
              <w:t>,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поступивший от </w:t>
            </w:r>
            <w:r w:rsidR="001B5B43">
              <w:rPr>
                <w:rFonts w:ascii="Times New Roman" w:hAnsi="Times New Roman"/>
                <w:sz w:val="24"/>
                <w:szCs w:val="24"/>
              </w:rPr>
              <w:t xml:space="preserve">ведущего специалиста </w:t>
            </w:r>
            <w:r w:rsidR="007364CB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администрации Советского сельского поселения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Новок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>убанского</w:t>
            </w:r>
            <w:proofErr w:type="spellEnd"/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942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341">
              <w:rPr>
                <w:rFonts w:ascii="Times New Roman" w:hAnsi="Times New Roman"/>
                <w:sz w:val="24"/>
                <w:szCs w:val="24"/>
              </w:rPr>
              <w:t>Черных Т.И</w:t>
            </w:r>
            <w:bookmarkStart w:id="0" w:name="_GoBack"/>
            <w:bookmarkEnd w:id="0"/>
            <w:r w:rsidR="001B5B43">
              <w:rPr>
                <w:rFonts w:ascii="Times New Roman" w:hAnsi="Times New Roman"/>
                <w:sz w:val="24"/>
                <w:szCs w:val="24"/>
              </w:rPr>
              <w:t>.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>– разработчика проекта установил следующее: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«Антикоррупционная экспертиза», для проведения независимой антикоррупционной экспертизы проектов нормативных правовых актов администрации Советского сельского поселения Новокубанского района.</w:t>
            </w:r>
          </w:p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В срок, установленный пунктом 2.5 Порядка антикоррупционной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Новокубанского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антикоррупционной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883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484" w:rsidRPr="00A73D0E" w:rsidRDefault="00BC148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Default="00E049FE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-правового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7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FE" w:rsidRDefault="00E049FE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AB2E16" w:rsidRDefault="00AB2E16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Pr="00E90800" w:rsidRDefault="00070CAE" w:rsidP="00070CAE">
      <w:pPr>
        <w:pStyle w:val="a3"/>
        <w:rPr>
          <w:rFonts w:ascii="Arial" w:hAnsi="Arial" w:cs="Arial"/>
          <w:sz w:val="24"/>
          <w:szCs w:val="24"/>
        </w:rPr>
      </w:pPr>
    </w:p>
    <w:sectPr w:rsidR="00070CAE" w:rsidRPr="00E90800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3754"/>
    <w:rsid w:val="00015FBA"/>
    <w:rsid w:val="000501EA"/>
    <w:rsid w:val="00063247"/>
    <w:rsid w:val="00070CAE"/>
    <w:rsid w:val="0007674D"/>
    <w:rsid w:val="000779FD"/>
    <w:rsid w:val="0008659A"/>
    <w:rsid w:val="000A3057"/>
    <w:rsid w:val="00173829"/>
    <w:rsid w:val="001B3B8B"/>
    <w:rsid w:val="001B5B43"/>
    <w:rsid w:val="001E0C71"/>
    <w:rsid w:val="001E7683"/>
    <w:rsid w:val="00217980"/>
    <w:rsid w:val="00261431"/>
    <w:rsid w:val="002C76CD"/>
    <w:rsid w:val="003015DA"/>
    <w:rsid w:val="003210A0"/>
    <w:rsid w:val="00336341"/>
    <w:rsid w:val="00340293"/>
    <w:rsid w:val="003553FA"/>
    <w:rsid w:val="003819FD"/>
    <w:rsid w:val="00381FD7"/>
    <w:rsid w:val="00396270"/>
    <w:rsid w:val="003D37D0"/>
    <w:rsid w:val="003D6591"/>
    <w:rsid w:val="003E6814"/>
    <w:rsid w:val="00406E57"/>
    <w:rsid w:val="00442F49"/>
    <w:rsid w:val="00443002"/>
    <w:rsid w:val="004A47C4"/>
    <w:rsid w:val="004B1340"/>
    <w:rsid w:val="004C601C"/>
    <w:rsid w:val="004D4F02"/>
    <w:rsid w:val="004E3670"/>
    <w:rsid w:val="004F7EE5"/>
    <w:rsid w:val="005219F9"/>
    <w:rsid w:val="005A7A8F"/>
    <w:rsid w:val="005B1EC2"/>
    <w:rsid w:val="006118AD"/>
    <w:rsid w:val="0062704E"/>
    <w:rsid w:val="00631DC5"/>
    <w:rsid w:val="00657250"/>
    <w:rsid w:val="00661477"/>
    <w:rsid w:val="0069267F"/>
    <w:rsid w:val="007049A1"/>
    <w:rsid w:val="007364CB"/>
    <w:rsid w:val="0073696E"/>
    <w:rsid w:val="00757D51"/>
    <w:rsid w:val="007801B0"/>
    <w:rsid w:val="007B3C77"/>
    <w:rsid w:val="007E1BB2"/>
    <w:rsid w:val="00807093"/>
    <w:rsid w:val="00825A8A"/>
    <w:rsid w:val="0085783C"/>
    <w:rsid w:val="00870132"/>
    <w:rsid w:val="0088353D"/>
    <w:rsid w:val="00893A87"/>
    <w:rsid w:val="008C50E9"/>
    <w:rsid w:val="008F69FD"/>
    <w:rsid w:val="009066AA"/>
    <w:rsid w:val="00927C95"/>
    <w:rsid w:val="00942DA0"/>
    <w:rsid w:val="0097287E"/>
    <w:rsid w:val="00985F7A"/>
    <w:rsid w:val="009B03B0"/>
    <w:rsid w:val="009B262D"/>
    <w:rsid w:val="009C666E"/>
    <w:rsid w:val="009F7C25"/>
    <w:rsid w:val="00A04E5B"/>
    <w:rsid w:val="00A06385"/>
    <w:rsid w:val="00A12480"/>
    <w:rsid w:val="00A2466C"/>
    <w:rsid w:val="00A47B93"/>
    <w:rsid w:val="00A5792E"/>
    <w:rsid w:val="00AB2E16"/>
    <w:rsid w:val="00AC6EA1"/>
    <w:rsid w:val="00AE291F"/>
    <w:rsid w:val="00B21CA6"/>
    <w:rsid w:val="00B262D3"/>
    <w:rsid w:val="00B344E2"/>
    <w:rsid w:val="00B35ED0"/>
    <w:rsid w:val="00B41ECE"/>
    <w:rsid w:val="00B81043"/>
    <w:rsid w:val="00B8292F"/>
    <w:rsid w:val="00B94028"/>
    <w:rsid w:val="00B9632C"/>
    <w:rsid w:val="00BA3DED"/>
    <w:rsid w:val="00BA6CD0"/>
    <w:rsid w:val="00BC1484"/>
    <w:rsid w:val="00BD1EB9"/>
    <w:rsid w:val="00C1351B"/>
    <w:rsid w:val="00C65671"/>
    <w:rsid w:val="00CD4D0D"/>
    <w:rsid w:val="00CE4956"/>
    <w:rsid w:val="00D1115C"/>
    <w:rsid w:val="00D13754"/>
    <w:rsid w:val="00D63ECE"/>
    <w:rsid w:val="00DB0A45"/>
    <w:rsid w:val="00DC642C"/>
    <w:rsid w:val="00E049FE"/>
    <w:rsid w:val="00E17F5B"/>
    <w:rsid w:val="00E57616"/>
    <w:rsid w:val="00E6020B"/>
    <w:rsid w:val="00E70D1A"/>
    <w:rsid w:val="00E868A5"/>
    <w:rsid w:val="00EC32C5"/>
    <w:rsid w:val="00F22EE4"/>
    <w:rsid w:val="00F7154A"/>
    <w:rsid w:val="00F93681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ADMSov</cp:lastModifiedBy>
  <cp:revision>23</cp:revision>
  <cp:lastPrinted>2016-04-13T07:17:00Z</cp:lastPrinted>
  <dcterms:created xsi:type="dcterms:W3CDTF">2016-01-29T05:30:00Z</dcterms:created>
  <dcterms:modified xsi:type="dcterms:W3CDTF">2024-10-22T05:18:00Z</dcterms:modified>
</cp:coreProperties>
</file>